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AAD" w:rsidRPr="00DF7694" w:rsidRDefault="00BA3AAD" w:rsidP="005033B5">
      <w:pPr>
        <w:jc w:val="center"/>
      </w:pPr>
      <w:r>
        <w:rPr>
          <w:b/>
          <w:bCs/>
        </w:rPr>
        <w:t xml:space="preserve">   </w:t>
      </w:r>
      <w:r w:rsidRPr="00DF7694">
        <w:rPr>
          <w:b/>
          <w:bCs/>
        </w:rPr>
        <w:t>REGULAMIN NABORU</w:t>
      </w:r>
    </w:p>
    <w:p w:rsidR="00BA3AAD" w:rsidRPr="00DF7694" w:rsidRDefault="00BA3AAD" w:rsidP="005033B5">
      <w:pPr>
        <w:jc w:val="center"/>
      </w:pPr>
      <w:r w:rsidRPr="00DF7694">
        <w:rPr>
          <w:b/>
          <w:bCs/>
        </w:rPr>
        <w:t>OKREŚLAJĄCY SPOSÓB SKŁADANIA I ROZPATRYWANIA WNIOSKÓW O DOFINANSOWANIE</w:t>
      </w:r>
    </w:p>
    <w:p w:rsidR="00BA3AAD" w:rsidRPr="00DF7694" w:rsidRDefault="00BA3AAD" w:rsidP="005033B5">
      <w:pPr>
        <w:jc w:val="center"/>
      </w:pPr>
      <w:r w:rsidRPr="00DF7694">
        <w:rPr>
          <w:b/>
          <w:bCs/>
        </w:rPr>
        <w:t xml:space="preserve">W RAMACH PROGRAMU PRIORYTETOWEGO CIEPŁE MIESZKANIE NA TERENIE GMINY </w:t>
      </w:r>
      <w:r>
        <w:rPr>
          <w:b/>
          <w:bCs/>
        </w:rPr>
        <w:t>Myślibórz</w:t>
      </w:r>
    </w:p>
    <w:p w:rsidR="00BA3AAD" w:rsidRPr="00DF7694" w:rsidRDefault="00BA3AAD" w:rsidP="00DF7694">
      <w:pPr>
        <w:jc w:val="both"/>
        <w:rPr>
          <w:b/>
          <w:bCs/>
        </w:rPr>
      </w:pPr>
    </w:p>
    <w:p w:rsidR="00BA3AAD" w:rsidRPr="00DF7694" w:rsidRDefault="00BA3AAD" w:rsidP="00DF7694">
      <w:pPr>
        <w:jc w:val="both"/>
        <w:rPr>
          <w:u w:val="single"/>
        </w:rPr>
      </w:pPr>
      <w:r w:rsidRPr="00DF7694">
        <w:rPr>
          <w:b/>
          <w:bCs/>
          <w:u w:val="single"/>
        </w:rPr>
        <w:t xml:space="preserve">§1. Przepisy ogólne. </w:t>
      </w:r>
    </w:p>
    <w:p w:rsidR="00BA3AAD" w:rsidRPr="00DF7694" w:rsidRDefault="00BA3AAD" w:rsidP="00DF7694">
      <w:pPr>
        <w:jc w:val="both"/>
      </w:pPr>
      <w:r w:rsidRPr="00DF7694">
        <w:rPr>
          <w:b/>
          <w:bCs/>
        </w:rPr>
        <w:t>1.</w:t>
      </w:r>
      <w:r w:rsidRPr="00DF7694">
        <w:t xml:space="preserve"> Celem programu jest poprawa jakości powietrza oraz zmniejszenie emisji pyłów oraz gazów cieplarnianych poprzez wymianę źródeł ciepła i poprawę efektywności energetycznej w lokalach mieszkalnych</w:t>
      </w:r>
      <w:r w:rsidRPr="00DF7694">
        <w:rPr>
          <w:rStyle w:val="FootnoteReference"/>
        </w:rPr>
        <w:footnoteReference w:id="1"/>
      </w:r>
      <w:r w:rsidRPr="00DF7694">
        <w:t xml:space="preserve"> znajdujących się w budynkach mieszkalnych wielorodzinnych</w:t>
      </w:r>
      <w:r w:rsidRPr="00DF7694">
        <w:rPr>
          <w:rStyle w:val="FootnoteReference"/>
        </w:rPr>
        <w:footnoteReference w:id="2"/>
      </w:r>
      <w:r>
        <w:t>, na terenie Gminy Myślibórz</w:t>
      </w:r>
      <w:r w:rsidRPr="00DF7694">
        <w:t xml:space="preserve">. </w:t>
      </w:r>
    </w:p>
    <w:p w:rsidR="00BA3AAD" w:rsidRPr="00DF7694" w:rsidRDefault="00BA3AAD" w:rsidP="00DF7694">
      <w:pPr>
        <w:jc w:val="both"/>
      </w:pPr>
      <w:r w:rsidRPr="00DF7694">
        <w:rPr>
          <w:b/>
          <w:bCs/>
        </w:rPr>
        <w:t>2</w:t>
      </w:r>
      <w:r w:rsidRPr="00DF7694">
        <w:t xml:space="preserve">. Program będzie realizowany w latach 2024-2025, przy czym umowy z beneficjentami końcowymi będą zawierane do </w:t>
      </w:r>
      <w:r>
        <w:t>31.12.2024</w:t>
      </w:r>
      <w:r w:rsidRPr="00DF7694">
        <w:t xml:space="preserve"> roku. </w:t>
      </w:r>
    </w:p>
    <w:p w:rsidR="00BA3AAD" w:rsidRPr="00DF7694" w:rsidRDefault="00BA3AAD" w:rsidP="00AA78AF">
      <w:pPr>
        <w:jc w:val="both"/>
      </w:pPr>
      <w:r w:rsidRPr="00DF7694">
        <w:rPr>
          <w:b/>
          <w:bCs/>
        </w:rPr>
        <w:t>3.</w:t>
      </w:r>
      <w:r w:rsidRPr="00DF7694">
        <w:t xml:space="preserve"> W ramach programu zawartych zostanie maksymalnie do </w:t>
      </w:r>
      <w:r>
        <w:t>14</w:t>
      </w:r>
      <w:r w:rsidRPr="00DF7694">
        <w:t xml:space="preserve"> umów z beneficjentami końcowymi na łączną kwotę dofinansowania w wysokości do</w:t>
      </w:r>
      <w:r>
        <w:t xml:space="preserve">  375 500</w:t>
      </w:r>
      <w:r w:rsidRPr="00DF7694">
        <w:t xml:space="preserve"> zł, w tym:  </w:t>
      </w:r>
    </w:p>
    <w:p w:rsidR="00BA3AAD" w:rsidRPr="00DF7694" w:rsidRDefault="00BA3AAD" w:rsidP="00DF7694">
      <w:pPr>
        <w:jc w:val="both"/>
      </w:pPr>
      <w:r w:rsidRPr="00DF7694">
        <w:rPr>
          <w:b/>
          <w:bCs/>
        </w:rPr>
        <w:t>4.</w:t>
      </w:r>
      <w:r w:rsidRPr="00DF7694">
        <w:t xml:space="preserve"> Umowy z Beneficjentami końcowymi zawierane będą do wyczerpania środków przyznanych przez Narodowy Fundusz Ochrony Środowiska i Gospodarki Wodnej (dalej NFOŚiGW) za pośrednictwem Wojewódzkiego Funduszu Ochrony Środowiska i Gospodarki Wodnej w Szczecinie (dalej WFOŚiGW w Szczecinie). </w:t>
      </w:r>
    </w:p>
    <w:p w:rsidR="00BA3AAD" w:rsidRPr="00DF7694" w:rsidRDefault="00BA3AAD" w:rsidP="00DF7694">
      <w:pPr>
        <w:jc w:val="both"/>
      </w:pPr>
      <w:r w:rsidRPr="00DF7694">
        <w:rPr>
          <w:b/>
          <w:bCs/>
        </w:rPr>
        <w:t>5.</w:t>
      </w:r>
      <w:r w:rsidRPr="00DF7694">
        <w:t xml:space="preserve"> Środki na realizację programu p</w:t>
      </w:r>
      <w:r>
        <w:t>rzekazywane będą Gminie Myślibórz</w:t>
      </w:r>
      <w:r w:rsidRPr="00DF7694">
        <w:t xml:space="preserve"> w formie dotacji z NFOŚiGW za pośrednictwem WFOŚiGW w Szczecinie). </w:t>
      </w:r>
    </w:p>
    <w:p w:rsidR="00BA3AAD" w:rsidRDefault="00BA3AAD" w:rsidP="00DF7694">
      <w:pPr>
        <w:jc w:val="both"/>
      </w:pPr>
      <w:r w:rsidRPr="00DF7694">
        <w:rPr>
          <w:b/>
          <w:bCs/>
        </w:rPr>
        <w:t>6.</w:t>
      </w:r>
      <w:r w:rsidRPr="00DF7694">
        <w:t xml:space="preserve"> Beneficjentem końcowym może być</w:t>
      </w:r>
      <w:r>
        <w:t>:</w:t>
      </w:r>
    </w:p>
    <w:p w:rsidR="00BA3AAD" w:rsidRPr="00DF7694" w:rsidRDefault="00BA3AAD" w:rsidP="00DF7694">
      <w:pPr>
        <w:jc w:val="both"/>
      </w:pPr>
      <w:r>
        <w:t>1)</w:t>
      </w:r>
      <w:r w:rsidRPr="00DF7694">
        <w:t xml:space="preserve"> osoba fizyczna posiadająca tytuł prawny wynikający z prawa własności lub ograniczonego prawa rzeczowego</w:t>
      </w:r>
      <w:r w:rsidRPr="00DF7694">
        <w:rPr>
          <w:rStyle w:val="FootnoteReference"/>
        </w:rPr>
        <w:footnoteReference w:id="3"/>
      </w:r>
      <w:r w:rsidRPr="00DF7694">
        <w:t xml:space="preserve"> lub najmu lokalu mieszkalnego stanowiącego własność gminy wchodzącego w skład mieszkaniowego zasobu gminy w rozumieniu ustawy z dnia 21 czerwca 2021 r. o ochronie praw lokatorów, mieszkaniowym zasobie gminy i o zmianie Kodeksu cywilnego, jeżeli nie wszystkie lokale mieszkalne w tym budynku stanowią własność gminy</w:t>
      </w:r>
      <w:r w:rsidRPr="00DF7694">
        <w:rPr>
          <w:rStyle w:val="FootnoteReference"/>
        </w:rPr>
        <w:footnoteReference w:id="4"/>
      </w:r>
      <w:r>
        <w:t>, na terenie Gminy Myślibórz</w:t>
      </w:r>
      <w:r w:rsidRPr="00DF7694">
        <w:t xml:space="preserve"> oraz spełniająca kryteria dochodowe dla poszczególnych poziomów dofinansowania określonych w § 2 niniejszego regulaminu</w:t>
      </w:r>
      <w:r>
        <w:t>;</w:t>
      </w:r>
    </w:p>
    <w:p w:rsidR="00BA3AAD" w:rsidRPr="00DF7694" w:rsidRDefault="00BA3AAD" w:rsidP="00DF7694">
      <w:pPr>
        <w:jc w:val="both"/>
      </w:pPr>
      <w:r>
        <w:t>2)</w:t>
      </w:r>
      <w:r w:rsidRPr="00DF7694">
        <w:t xml:space="preserve"> </w:t>
      </w:r>
      <w:r>
        <w:t>b</w:t>
      </w:r>
      <w:r w:rsidRPr="00DF7694">
        <w:t>eneficjentem końcowym jest wspólnota mieszkaniowa (w rozumieniu ustawy z dnia 24 czerwca 1994 r. o własności lokali) obejmująca od 3 do 7 lokali mieszkalnych</w:t>
      </w:r>
      <w:r>
        <w:t>.</w:t>
      </w:r>
    </w:p>
    <w:p w:rsidR="00BA3AAD" w:rsidRPr="00DF7694" w:rsidRDefault="00BA3AAD" w:rsidP="00DF7694">
      <w:pPr>
        <w:jc w:val="both"/>
      </w:pPr>
    </w:p>
    <w:p w:rsidR="00BA3AAD" w:rsidRDefault="00BA3AAD" w:rsidP="00DF7694">
      <w:pPr>
        <w:numPr>
          <w:ilvl w:val="1"/>
          <w:numId w:val="2"/>
        </w:numPr>
        <w:jc w:val="both"/>
      </w:pPr>
      <w:r w:rsidRPr="00DF7694">
        <w:t>7. Dofinansowanie przyznaje się beneficjentowi końcowemu na:</w:t>
      </w:r>
    </w:p>
    <w:p w:rsidR="00BA3AAD" w:rsidRPr="00D07CD2" w:rsidRDefault="00BA3AAD" w:rsidP="00DF7694">
      <w:pPr>
        <w:numPr>
          <w:ilvl w:val="1"/>
          <w:numId w:val="2"/>
        </w:numPr>
        <w:jc w:val="both"/>
        <w:rPr>
          <w:b/>
          <w:bCs/>
        </w:rPr>
      </w:pPr>
      <w:r w:rsidRPr="00D07CD2">
        <w:rPr>
          <w:b/>
          <w:bCs/>
        </w:rPr>
        <w:t>1) dla osób fizycznych:</w:t>
      </w:r>
    </w:p>
    <w:p w:rsidR="00BA3AAD" w:rsidRPr="00DF7694" w:rsidRDefault="00BA3AAD" w:rsidP="00DF7694">
      <w:pPr>
        <w:numPr>
          <w:ilvl w:val="1"/>
          <w:numId w:val="2"/>
        </w:numPr>
        <w:jc w:val="both"/>
      </w:pPr>
      <w:r w:rsidRPr="00DF7694">
        <w:t>- demontaż wszystkich nieefektywnych źródeł ciepła</w:t>
      </w:r>
      <w:r w:rsidRPr="00DF7694">
        <w:rPr>
          <w:rStyle w:val="FootnoteReference"/>
        </w:rPr>
        <w:footnoteReference w:id="5"/>
      </w:r>
      <w:r w:rsidRPr="00DF7694">
        <w:t xml:space="preserve"> na paliwa stałe służących do ogrzewania lokalu mieszkalnego,</w:t>
      </w:r>
    </w:p>
    <w:p w:rsidR="00BA3AAD" w:rsidRPr="00DF7694" w:rsidRDefault="00BA3AAD" w:rsidP="00DF7694">
      <w:pPr>
        <w:numPr>
          <w:ilvl w:val="1"/>
          <w:numId w:val="2"/>
        </w:numPr>
        <w:jc w:val="both"/>
      </w:pPr>
      <w:r w:rsidRPr="00DF7694">
        <w:t xml:space="preserve">- zakup i montaż źródła ciepła do celów ogrzewania lub ogrzewania i ciepłej wody użytkowej (dalej cwu) albo  podłączenie lokalu mieszkalnego do efektywnego źródła ciepła w budynku, </w:t>
      </w:r>
    </w:p>
    <w:p w:rsidR="00BA3AAD" w:rsidRPr="00DF7694" w:rsidRDefault="00BA3AAD" w:rsidP="00DF7694">
      <w:pPr>
        <w:jc w:val="both"/>
        <w:rPr>
          <w:b/>
          <w:bCs/>
        </w:rPr>
      </w:pPr>
      <w:r>
        <w:rPr>
          <w:b/>
          <w:bCs/>
        </w:rPr>
        <w:t>W przypadku beneficjenta os. fizycznej s</w:t>
      </w:r>
      <w:r w:rsidRPr="00DF7694">
        <w:rPr>
          <w:b/>
          <w:bCs/>
        </w:rPr>
        <w:t>pełniające</w:t>
      </w:r>
      <w:r>
        <w:rPr>
          <w:b/>
          <w:bCs/>
        </w:rPr>
        <w:t>j</w:t>
      </w:r>
      <w:r w:rsidRPr="00DF7694">
        <w:rPr>
          <w:b/>
          <w:bCs/>
        </w:rPr>
        <w:t xml:space="preserve"> wymagania, o których mowa w §4 regulaminu, dodatkowo mogą być wykonane (dopuszcza się wybór więcej niż jednego elementu z zakresu): </w:t>
      </w:r>
    </w:p>
    <w:p w:rsidR="00BA3AAD" w:rsidRPr="00DF7694" w:rsidRDefault="00BA3AAD" w:rsidP="00DF7694">
      <w:pPr>
        <w:numPr>
          <w:ilvl w:val="0"/>
          <w:numId w:val="3"/>
        </w:numPr>
        <w:jc w:val="both"/>
      </w:pPr>
      <w:r w:rsidRPr="00DF7694">
        <w:t>- zakup i montaż wentylacji mechanicznej z odzyskiem ciepła,</w:t>
      </w:r>
    </w:p>
    <w:p w:rsidR="00BA3AAD" w:rsidRPr="00DF7694" w:rsidRDefault="00BA3AAD" w:rsidP="00DF7694">
      <w:pPr>
        <w:numPr>
          <w:ilvl w:val="0"/>
          <w:numId w:val="3"/>
        </w:numPr>
        <w:jc w:val="both"/>
      </w:pPr>
      <w:r w:rsidRPr="00DF7694">
        <w:t>- zakup stolarki okiennej i drzwiowej,</w:t>
      </w:r>
    </w:p>
    <w:p w:rsidR="00BA3AAD" w:rsidRPr="00DF7694" w:rsidRDefault="00BA3AAD" w:rsidP="00DF7694">
      <w:pPr>
        <w:numPr>
          <w:ilvl w:val="0"/>
          <w:numId w:val="3"/>
        </w:numPr>
        <w:jc w:val="both"/>
      </w:pPr>
      <w:r w:rsidRPr="00DF7694">
        <w:t>- wykonanie dokumentacji projektowej</w:t>
      </w:r>
    </w:p>
    <w:p w:rsidR="00BA3AAD" w:rsidRPr="00DF7694" w:rsidRDefault="00BA3AAD" w:rsidP="00DF7694">
      <w:pPr>
        <w:jc w:val="both"/>
        <w:rPr>
          <w:b/>
          <w:bCs/>
        </w:rPr>
      </w:pPr>
      <w:r>
        <w:rPr>
          <w:b/>
          <w:bCs/>
        </w:rPr>
        <w:t>2) d</w:t>
      </w:r>
      <w:r w:rsidRPr="00DF7694">
        <w:rPr>
          <w:b/>
          <w:bCs/>
        </w:rPr>
        <w:t>la wspólnot:</w:t>
      </w:r>
    </w:p>
    <w:p w:rsidR="00BA3AAD" w:rsidRPr="00DF7694" w:rsidRDefault="00BA3AAD" w:rsidP="00DF7694">
      <w:pPr>
        <w:jc w:val="both"/>
      </w:pPr>
      <w:r w:rsidRPr="00DF7694">
        <w:t>- demontaż nieefektywnych źródeł ciepła na paliwa stałe w budynku oraz zakup i montaż wspólnego źródła ciepła do celów ogrzewania lub ogrzewania i cwu,</w:t>
      </w:r>
    </w:p>
    <w:p w:rsidR="00BA3AAD" w:rsidRPr="00DF7694" w:rsidRDefault="00BA3AAD" w:rsidP="00DF7694">
      <w:pPr>
        <w:jc w:val="both"/>
      </w:pPr>
      <w:r w:rsidRPr="00DF7694">
        <w:t>- zakup i montaż nowej instalacji centralnego ogrzewania i/lub cwu,</w:t>
      </w:r>
    </w:p>
    <w:p w:rsidR="00BA3AAD" w:rsidRPr="00DF7694" w:rsidRDefault="00BA3AAD" w:rsidP="00DF7694">
      <w:pPr>
        <w:jc w:val="both"/>
      </w:pPr>
      <w:r w:rsidRPr="00DF7694">
        <w:t>- zakup i montaż wentylacji mechanicznej z odzyskiem ciepła,</w:t>
      </w:r>
    </w:p>
    <w:p w:rsidR="00BA3AAD" w:rsidRPr="00DF7694" w:rsidRDefault="00BA3AAD" w:rsidP="00DF7694">
      <w:pPr>
        <w:jc w:val="both"/>
      </w:pPr>
      <w:r w:rsidRPr="00DF7694">
        <w:t>- zakup i montaż ocieplenia przegród budowlanych, okien, drzwi, drzwi/bram garażowych,</w:t>
      </w:r>
    </w:p>
    <w:p w:rsidR="00BA3AAD" w:rsidRPr="00DF7694" w:rsidRDefault="00BA3AAD" w:rsidP="00DF7694">
      <w:pPr>
        <w:jc w:val="both"/>
      </w:pPr>
      <w:r w:rsidRPr="00DF7694">
        <w:t>- zakup i montaż mikroinstalacji fotowoltaicznej,</w:t>
      </w:r>
    </w:p>
    <w:p w:rsidR="00BA3AAD" w:rsidRPr="00DF7694" w:rsidRDefault="00BA3AAD" w:rsidP="00DF7694">
      <w:pPr>
        <w:jc w:val="both"/>
      </w:pPr>
      <w:r w:rsidRPr="00DF7694">
        <w:t>- dokumentacja: wykonanie audytu energetycznego, dokumentacji projektowej oraz wymaganych ekspertyz</w:t>
      </w:r>
    </w:p>
    <w:p w:rsidR="00BA3AAD" w:rsidRPr="00DF7694" w:rsidRDefault="00BA3AAD" w:rsidP="00DF7694">
      <w:pPr>
        <w:jc w:val="both"/>
        <w:rPr>
          <w:b/>
          <w:bCs/>
          <w:u w:val="single"/>
        </w:rPr>
      </w:pPr>
      <w:r w:rsidRPr="00DF7694">
        <w:rPr>
          <w:b/>
          <w:bCs/>
          <w:u w:val="single"/>
        </w:rPr>
        <w:t>§2. Poziomy i intensywność dofinansowania.</w:t>
      </w:r>
    </w:p>
    <w:p w:rsidR="00BA3AAD" w:rsidRPr="00DF7694" w:rsidRDefault="00BA3AAD" w:rsidP="00DF7694">
      <w:pPr>
        <w:jc w:val="both"/>
        <w:rPr>
          <w:i/>
          <w:iCs/>
          <w:u w:val="single"/>
        </w:rPr>
      </w:pPr>
      <w:r w:rsidRPr="00DF7694">
        <w:rPr>
          <w:i/>
          <w:iCs/>
          <w:u w:val="single"/>
        </w:rPr>
        <w:t>Część 1 Podstawowy poziom dofinansowania</w:t>
      </w:r>
    </w:p>
    <w:p w:rsidR="00BA3AAD" w:rsidRPr="00DF7694" w:rsidRDefault="00BA3AAD" w:rsidP="00DF7694">
      <w:pPr>
        <w:jc w:val="both"/>
      </w:pPr>
      <w:r w:rsidRPr="00DF7694">
        <w:t>1. Beneficjentem końcowym uprawnionym do podstawowego poziomu dofinansowania jest osoba fizyczna, której dochód roczny nie przekracza kwoty 135 000 zł</w:t>
      </w:r>
      <w:r w:rsidRPr="00DF7694">
        <w:rPr>
          <w:rStyle w:val="FootnoteReference"/>
        </w:rPr>
        <w:footnoteReference w:id="6"/>
      </w:r>
      <w:r w:rsidRPr="00DF7694">
        <w:t>:</w:t>
      </w:r>
    </w:p>
    <w:p w:rsidR="00BA3AAD" w:rsidRPr="00DF7694" w:rsidRDefault="00BA3AAD" w:rsidP="00DF7694">
      <w:pPr>
        <w:jc w:val="both"/>
      </w:pPr>
      <w:r w:rsidRPr="00DF7694">
        <w:t>a) stanowiącym podstawę obliczenia podatku, wykazanym w ostatnio złożonym zeznaniu podatkowym zgodnie z ustawą o podatku dochodowym od osób fizycznych;</w:t>
      </w:r>
    </w:p>
    <w:p w:rsidR="00BA3AAD" w:rsidRPr="00DF7694" w:rsidRDefault="00BA3AAD" w:rsidP="00DF7694">
      <w:pPr>
        <w:jc w:val="both"/>
      </w:pPr>
      <w:r w:rsidRPr="00DF7694">
        <w:t>b) ustalonym:</w:t>
      </w:r>
    </w:p>
    <w:p w:rsidR="00BA3AAD" w:rsidRPr="00DF7694" w:rsidRDefault="00BA3AAD" w:rsidP="00DF7694">
      <w:pPr>
        <w:jc w:val="both"/>
      </w:pPr>
      <w:r w:rsidRPr="00DF7694">
        <w:t>−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w:t>
      </w:r>
    </w:p>
    <w:p w:rsidR="00BA3AAD" w:rsidRPr="00DF7694" w:rsidRDefault="00BA3AAD" w:rsidP="00DF7694">
      <w:pPr>
        <w:jc w:val="both"/>
      </w:pPr>
      <w:r w:rsidRPr="00DF7694">
        <w:t>− na podstawie dokumentów potwierdzających wysokość uzyskanego dochodu, zawierających informacje o wysokości przychodu i stawce podatku lub wysokości opłaconego podatku dochodowego w roku wskazanym w powyższym obwieszczeniu ministra;</w:t>
      </w:r>
    </w:p>
    <w:p w:rsidR="00BA3AAD" w:rsidRPr="00DF7694" w:rsidRDefault="00BA3AAD" w:rsidP="00DF7694">
      <w:pPr>
        <w:jc w:val="both"/>
      </w:pPr>
      <w:r w:rsidRPr="00DF7694">
        <w:t>c) z tytułu prowadzenia gospodarstwa rolnego, przyjmując, że z 1 ha przeliczeniowego uzyskuje się dochód roczny w wysokości dochodu ogłaszanego corocznie, w drodze obwieszczenia Prezesa Głównego Urzędu Statystycznego na podstawie ustawy o podatku rolnym, obowiązującego na dzień złożenia wniosku o dofinansowanie;</w:t>
      </w:r>
    </w:p>
    <w:p w:rsidR="00BA3AAD" w:rsidRPr="00DF7694" w:rsidRDefault="00BA3AAD" w:rsidP="00DF7694">
      <w:pPr>
        <w:jc w:val="both"/>
      </w:pPr>
      <w:r w:rsidRPr="00DF7694">
        <w:t>d) niepodlegającym opodatkowaniu na podstawie przepisów o podatku dochodowym od osób fizycznych i mieszczącym się pod względem rodzaju w katalogu zawartym w art. 3 pkt. 1 lit. c) ustawy o świadczeniach rodzinnych, osiągniętym w roku kalendarzowym poprzedzającym rok złożenia wniosku o dofinansowanie, wykazanym w odpowiednim dokumencie;</w:t>
      </w:r>
    </w:p>
    <w:p w:rsidR="00BA3AAD" w:rsidRPr="00DF7694" w:rsidRDefault="00BA3AAD" w:rsidP="00DF7694">
      <w:pPr>
        <w:jc w:val="both"/>
      </w:pPr>
      <w:r w:rsidRPr="00DF7694">
        <w:t>w przypadku uzyskiwania dochodów z różnych źródeł określonych powyżej w lit. a) – d). dochody te sumują się, przy czym suma ta nie może przekroczyć kwoty 135 000 zł.</w:t>
      </w:r>
    </w:p>
    <w:p w:rsidR="00BA3AAD" w:rsidRPr="00DF7694" w:rsidRDefault="00BA3AAD" w:rsidP="00DF7694">
      <w:pPr>
        <w:jc w:val="both"/>
      </w:pPr>
      <w:r w:rsidRPr="00DF7694">
        <w:rPr>
          <w:b/>
          <w:bCs/>
        </w:rPr>
        <w:t>2.</w:t>
      </w:r>
      <w:r w:rsidRPr="00DF7694">
        <w:t xml:space="preserve"> Intensywność dofinansowania w podstawowym poziomie dofinansowania wynosi do 30% faktycznie poniesionych kosztów kwalifikowanych przedsięwzięcia realizowanego przez beneficjenta końcowego, nie więcej niż 16 500 zł na jeden lokal mieszkalny,   </w:t>
      </w:r>
    </w:p>
    <w:p w:rsidR="00BA3AAD" w:rsidRPr="00DF7694" w:rsidRDefault="00BA3AAD" w:rsidP="00DF7694">
      <w:pPr>
        <w:jc w:val="both"/>
        <w:rPr>
          <w:i/>
          <w:iCs/>
          <w:u w:val="single"/>
        </w:rPr>
      </w:pPr>
      <w:r w:rsidRPr="00DF7694">
        <w:rPr>
          <w:i/>
          <w:iCs/>
          <w:u w:val="single"/>
        </w:rPr>
        <w:t>Część 2 Podwyższony poziom dofinansowania</w:t>
      </w:r>
    </w:p>
    <w:p w:rsidR="00BA3AAD" w:rsidRPr="00DF7694" w:rsidRDefault="00BA3AAD" w:rsidP="00DF7694">
      <w:pPr>
        <w:jc w:val="both"/>
      </w:pPr>
      <w:r w:rsidRPr="00DF7694">
        <w:t>1. Beneficjentem końcowym uprawnionym do podwyższonego poziomu dofinansowania jest osoba fizyczna, której przeciętny miesięczny dochód na jednego członka jej gospodarstwa domowego wskazany w zaświadczeniu wydawanym zgodnie z art. 411 ust. 10g ustawy – Prawo ochrony środowiska, nie przekracza kwoty:</w:t>
      </w:r>
    </w:p>
    <w:p w:rsidR="00BA3AAD" w:rsidRPr="00DF7694" w:rsidRDefault="00BA3AAD" w:rsidP="00DF7694">
      <w:pPr>
        <w:jc w:val="both"/>
      </w:pPr>
      <w:r w:rsidRPr="00DF7694">
        <w:t>a) 1 894 zł w gospodarstwie wieloosobowym,</w:t>
      </w:r>
    </w:p>
    <w:p w:rsidR="00BA3AAD" w:rsidRPr="00DF7694" w:rsidRDefault="00BA3AAD" w:rsidP="00DF7694">
      <w:pPr>
        <w:jc w:val="both"/>
      </w:pPr>
      <w:r w:rsidRPr="00DF7694">
        <w:t>b) 2 651 zł w gospodarstwie jednoosobowym;</w:t>
      </w:r>
    </w:p>
    <w:p w:rsidR="00BA3AAD" w:rsidRPr="00DF7694" w:rsidRDefault="00BA3AAD" w:rsidP="00DF7694">
      <w:pPr>
        <w:jc w:val="both"/>
      </w:pPr>
      <w:r w:rsidRPr="00DF7694">
        <w:t>2. W przypadku prowadzenia działalności gospodarczej, roczny przychód tej osoby fizycznej, z tytułu prowadzenia pozarolniczej działalności gospodarczej za rok kalendarzowy, za który ustalony został przeciętny miesięczny dochód wskazany w zaświadczeniu, o którym mowa w ust. 1, nie przekroczył czterdziestokrotności kwoty minimalnego wynagrodzenia za pracę określonego w rozporządzeniu Rady Ministrów obowiązującym w grudniu roku poprzedzającego rok złożenia wniosku o dofinansowanie.</w:t>
      </w:r>
    </w:p>
    <w:p w:rsidR="00BA3AAD" w:rsidRPr="00DF7694" w:rsidRDefault="00BA3AAD" w:rsidP="00DF7694">
      <w:pPr>
        <w:jc w:val="both"/>
      </w:pPr>
      <w:r w:rsidRPr="00DF7694">
        <w:t>3. Intensywność dofinansowania w podwyższonym poziomie dofinansowania wynosi do 60% faktycznie poniesionych kosztów kwalifikowanych przedsięwzięcia realizowanego przez beneficjenta końcowego, nie więcej niż 27 500 zł na jeden lokal mieszkalny.</w:t>
      </w:r>
    </w:p>
    <w:p w:rsidR="00BA3AAD" w:rsidRPr="00DF7694" w:rsidRDefault="00BA3AAD" w:rsidP="00DF7694">
      <w:pPr>
        <w:jc w:val="both"/>
        <w:rPr>
          <w:i/>
          <w:iCs/>
          <w:u w:val="single"/>
        </w:rPr>
      </w:pPr>
      <w:r w:rsidRPr="00DF7694">
        <w:rPr>
          <w:i/>
          <w:iCs/>
          <w:u w:val="single"/>
        </w:rPr>
        <w:t>Część 3 Najwyższy poziom dofinansowania</w:t>
      </w:r>
    </w:p>
    <w:p w:rsidR="00BA3AAD" w:rsidRPr="00DF7694" w:rsidRDefault="00BA3AAD" w:rsidP="00DF7694">
      <w:pPr>
        <w:jc w:val="both"/>
      </w:pPr>
      <w:r w:rsidRPr="00DF7694">
        <w:t>1. Beneficjentem końcowym uprawnionym do najwyższego poziomu dofinansowania jest osoba fizyczna, której przeciętny miesięczny dochód na jednego członka jej gospodarstwa domowego wskazany w zaświadczeniu wydawanym zgodnie z art. 411 ust. 10g ustawy – Prawo ochrony środowiska, nie przekracza kwoty:</w:t>
      </w:r>
    </w:p>
    <w:p w:rsidR="00BA3AAD" w:rsidRPr="00DF7694" w:rsidRDefault="00BA3AAD" w:rsidP="00DF7694">
      <w:pPr>
        <w:jc w:val="both"/>
      </w:pPr>
      <w:r w:rsidRPr="00DF7694">
        <w:t>a)  1 090 zł w gospodarstwie wieloosobowym,</w:t>
      </w:r>
    </w:p>
    <w:p w:rsidR="00BA3AAD" w:rsidRPr="00DF7694" w:rsidRDefault="00BA3AAD" w:rsidP="00DF7694">
      <w:pPr>
        <w:jc w:val="both"/>
      </w:pPr>
      <w:r w:rsidRPr="00DF7694">
        <w:t>b) 1 526 zł w gospodarstwie jednoosobowym lub</w:t>
      </w:r>
    </w:p>
    <w:p w:rsidR="00BA3AAD" w:rsidRPr="00DF7694" w:rsidRDefault="00BA3AAD" w:rsidP="00DF7694">
      <w:pPr>
        <w:jc w:val="both"/>
      </w:pPr>
      <w:r w:rsidRPr="00DF7694">
        <w:t>ma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rsidR="00BA3AAD" w:rsidRPr="00DF7694" w:rsidRDefault="00BA3AAD" w:rsidP="00DF7694">
      <w:pPr>
        <w:jc w:val="both"/>
      </w:pPr>
      <w:r w:rsidRPr="00DF7694">
        <w:t>2. W przypadku prowadzenia działalności gospodarczej przez osobę, która przedstawiła zaświadczenie o przeciętnym miesięcznym dochodzie na jednego członka jej gospodarstwa domowego, roczny jej przychód, z tytułu prowadzenia pozarolniczej działalności gospodarczej za rok kalendarzowy, za który ustalony został przeciętny miesięczny dochód wskazany w zaświadczeniu, nie przekroczył dwudziestokrotności kwoty minimalnego wynagrodzenia za pracę określonego w rozporządzeniu Rady Ministrów obowiązującym w grudniu roku poprzedzającego rok złożenia wniosku o dofinansowanie.</w:t>
      </w:r>
    </w:p>
    <w:p w:rsidR="00BA3AAD" w:rsidRPr="00DF7694" w:rsidRDefault="00BA3AAD" w:rsidP="00DF7694">
      <w:pPr>
        <w:jc w:val="both"/>
        <w:rPr>
          <w:u w:val="single"/>
        </w:rPr>
      </w:pPr>
      <w:r w:rsidRPr="00DF7694">
        <w:t xml:space="preserve">3. Intensywność dofinansowania w najwyższym poziomie dofinansowania wynosi do 90% faktycznie poniesionych kosztów kwalifikowanych przedsięwzięcia realizowanego przez beneficjenta końcowego, nie więcej niż 41 000 zł na </w:t>
      </w:r>
      <w:r w:rsidRPr="00DF7694">
        <w:rPr>
          <w:u w:val="single"/>
        </w:rPr>
        <w:t>jeden lokal mieszkalny.</w:t>
      </w:r>
    </w:p>
    <w:p w:rsidR="00BA3AAD" w:rsidRPr="00DF7694" w:rsidRDefault="00BA3AAD" w:rsidP="00DF7694">
      <w:pPr>
        <w:jc w:val="both"/>
        <w:rPr>
          <w:i/>
          <w:iCs/>
          <w:u w:val="single"/>
        </w:rPr>
      </w:pPr>
      <w:r w:rsidRPr="00DF7694">
        <w:rPr>
          <w:i/>
          <w:iCs/>
          <w:u w:val="single"/>
        </w:rPr>
        <w:t>Część 4 Dla Wspólnot mieszkaniowych w budynkach mieszkalnych od 3 do 7 lokali mieszkalnych</w:t>
      </w:r>
    </w:p>
    <w:p w:rsidR="00BA3AAD" w:rsidRPr="00DF7694" w:rsidRDefault="00BA3AAD" w:rsidP="00DF7694">
      <w:pPr>
        <w:jc w:val="both"/>
      </w:pPr>
      <w:r w:rsidRPr="00DF7694">
        <w:t>1.Beneficjentem końcowym jest wspólnota mieszkaniowa (w rozumieniu ustawy z dnia 24 czerwca 1994 r. o własności lokali) obejmująca od 3 do 7 lokali mieszkalnych.</w:t>
      </w:r>
    </w:p>
    <w:p w:rsidR="00BA3AAD" w:rsidRPr="00DF7694" w:rsidRDefault="00BA3AAD" w:rsidP="00DF7694">
      <w:pPr>
        <w:jc w:val="both"/>
      </w:pPr>
      <w:r w:rsidRPr="00DF7694">
        <w:t>2. Maksymalna kwota i intensywność dofinansowania dla części 4 – wspólnoty</w:t>
      </w:r>
    </w:p>
    <w:p w:rsidR="00BA3AAD" w:rsidRPr="00DF7694" w:rsidRDefault="00BA3AAD" w:rsidP="00DF7694">
      <w:pPr>
        <w:jc w:val="both"/>
      </w:pPr>
      <w:r w:rsidRPr="00DF7694">
        <w:t>- kompleksowa termomodernizacja z wymianą źródła ciepła 350 000 (60%),</w:t>
      </w:r>
    </w:p>
    <w:p w:rsidR="00BA3AAD" w:rsidRPr="00DF7694" w:rsidRDefault="00BA3AAD" w:rsidP="00DF7694">
      <w:pPr>
        <w:jc w:val="both"/>
      </w:pPr>
      <w:r w:rsidRPr="00DF7694">
        <w:t>- kompleksowa termomodernizacja z wymianą źródła ciepła oraz zakup i montaż mikroinstalacji fotowoltaicznej:      360 000 zł (60%), 375 000 zł (60%) dla zadania uwzględniającego pompy ciepła,</w:t>
      </w:r>
    </w:p>
    <w:p w:rsidR="00BA3AAD" w:rsidRPr="00DF7694" w:rsidRDefault="00BA3AAD" w:rsidP="00DF7694">
      <w:pPr>
        <w:jc w:val="both"/>
      </w:pPr>
      <w:r w:rsidRPr="00DF7694">
        <w:t>- termomodernizacja bez wymiany źródła ciepła 150 000 (60%)</w:t>
      </w:r>
    </w:p>
    <w:p w:rsidR="00BA3AAD" w:rsidRPr="00DF7694" w:rsidRDefault="00BA3AAD" w:rsidP="00DF7694">
      <w:pPr>
        <w:jc w:val="both"/>
      </w:pPr>
      <w:r w:rsidRPr="00DF7694">
        <w:t>3. W przypadku, gdy działalność gospodarcza jest prowadzona na powierzchni całkowitej przekraczającej 30% lokalu mieszkalnego w budynku wielorodzinnym, przedsięwzięcie nie kwalifikuje się do dofinansowania;</w:t>
      </w:r>
    </w:p>
    <w:p w:rsidR="00BA3AAD" w:rsidRPr="00DF7694" w:rsidRDefault="00BA3AAD" w:rsidP="00DF7694">
      <w:pPr>
        <w:jc w:val="both"/>
      </w:pPr>
      <w:r w:rsidRPr="00DF7694">
        <w:t>4. Wspólnota mieszkaniowa przedstawi uchwałę w sprawie wyboru zarządu wspólnoty oraz stosowne uchwały umożliwiające realizację przedsięwzięcia;</w:t>
      </w:r>
    </w:p>
    <w:p w:rsidR="00BA3AAD" w:rsidRPr="00DF7694" w:rsidRDefault="00BA3AAD" w:rsidP="00DF7694">
      <w:pPr>
        <w:jc w:val="both"/>
      </w:pPr>
      <w:r w:rsidRPr="00DF7694">
        <w:t>5. W przypadku gdy użytkowane wspólne źródło ciepła dla budynku mieszkalnego lub indywidualne źródła ciepła dla wszystkich lokali mieszkalnych w budynku, jest inne niż źródło na paliwo stałe lub jest źródłem ciepła na paliwa stałe spełniającym wymagania minimum 5 klasy według normy przenoszącej normę europejską EN 303-5, dotacja może być udzielona wyłącznie na zakres w tym budynku wskazany</w:t>
      </w:r>
      <w:r>
        <w:t xml:space="preserve"> w Programie Priorytetowym</w:t>
      </w:r>
      <w:r w:rsidRPr="00DF7694">
        <w:t xml:space="preserve"> w</w:t>
      </w:r>
      <w:r>
        <w:t xml:space="preserve"> </w:t>
      </w:r>
      <w:r w:rsidRPr="00DF7694">
        <w:t>Części 4) programu</w:t>
      </w:r>
      <w:r>
        <w:rPr>
          <w:rStyle w:val="FootnoteReference"/>
        </w:rPr>
        <w:footnoteReference w:id="7"/>
      </w:r>
      <w:r w:rsidRPr="00DF7694">
        <w:t>;</w:t>
      </w:r>
    </w:p>
    <w:p w:rsidR="00BA3AAD" w:rsidRPr="00DF7694" w:rsidRDefault="00BA3AAD" w:rsidP="00DF7694">
      <w:pPr>
        <w:jc w:val="both"/>
      </w:pPr>
      <w:r w:rsidRPr="00DF7694">
        <w:t>6. Przedsięwzięcie realizowane w ramach programu może być dofinansowane z innych środków publicznych, z tym że łączna kwota dofinansowania na przedsięwzięcie nie może przekroczyć 100% kosztów kwalifikowanych przedsięwzięcia;</w:t>
      </w:r>
    </w:p>
    <w:p w:rsidR="00BA3AAD" w:rsidRPr="00DF7694" w:rsidRDefault="00BA3AAD" w:rsidP="00DF7694">
      <w:pPr>
        <w:jc w:val="both"/>
      </w:pPr>
      <w:r w:rsidRPr="00DF7694">
        <w:t>7. Warunkiem udzielenia dofinansowania jest zobowiązanie się Beneficjenta, że po zakończeniu realizacji przedsięwzięcia w ramach programu w budynku mieszkalnym objętym dofinansowaniem:</w:t>
      </w:r>
    </w:p>
    <w:p w:rsidR="00BA3AAD" w:rsidRPr="00DF7694" w:rsidRDefault="00BA3AAD" w:rsidP="00DF7694">
      <w:pPr>
        <w:jc w:val="both"/>
      </w:pPr>
      <w:r w:rsidRPr="00DF7694">
        <w:t>a) nie będzie zainstalowane i nie będzie użytkowane źródło ciepła na paliwa stałe o klasie niższej niż 5 klasa według normy przenoszącej normę europejską EN 303-5,</w:t>
      </w:r>
    </w:p>
    <w:p w:rsidR="00BA3AAD" w:rsidRPr="00DF7694" w:rsidRDefault="00BA3AAD" w:rsidP="00DF7694">
      <w:pPr>
        <w:jc w:val="both"/>
      </w:pPr>
      <w:r w:rsidRPr="00DF7694">
        <w:t>b) zamontowane w budynku mieszkalnym kominki wykorzystywane na cele rekreacyjne będą spełniać wymagania ekoprojektu</w:t>
      </w:r>
      <w:r w:rsidRPr="00DF7694">
        <w:rPr>
          <w:rStyle w:val="FootnoteReference"/>
        </w:rPr>
        <w:footnoteReference w:id="8"/>
      </w:r>
      <w:r w:rsidRPr="00DF7694">
        <w:t>;</w:t>
      </w:r>
    </w:p>
    <w:p w:rsidR="00BA3AAD" w:rsidRPr="00DF7694" w:rsidRDefault="00BA3AAD" w:rsidP="00DF7694">
      <w:pPr>
        <w:jc w:val="both"/>
      </w:pPr>
      <w:r w:rsidRPr="00DF7694">
        <w:t>c) wszystkie zainstalowane oraz użytkowane urządzenia służące do celów ogrzewania lub przygotowania ciepłej wody użytkowej (w tym kominki wykorzystywane na cele rekreacyjne) będą spełniać docelowe wymagania obowiązujących na terenie położenia budynku mieszkalnego objętego dofinansowaniem, aktów prawa miejscowego, w tym uchwał antysmogowych</w:t>
      </w:r>
      <w:r w:rsidRPr="00DF7694">
        <w:rPr>
          <w:rStyle w:val="FootnoteReference"/>
        </w:rPr>
        <w:footnoteReference w:id="9"/>
      </w:r>
      <w:r w:rsidRPr="00DF7694">
        <w:t>, również wtedy kiedy akty te przewidują bardziej rygorystyczne ograniczenia dotyczące zakupu i montażu źródła ciepła;</w:t>
      </w:r>
    </w:p>
    <w:p w:rsidR="00BA3AAD" w:rsidRPr="00DF7694" w:rsidRDefault="00BA3AAD" w:rsidP="00DF7694">
      <w:pPr>
        <w:jc w:val="both"/>
      </w:pPr>
      <w:r w:rsidRPr="00DF7694">
        <w:t>8. Zakres przedsięwzięcia finansowanego w ramach Programu musi być zgodny, na dzień złożenia wniosku o dofinansowanie, z programem ochrony powietrza w rozumieniu art. 91 Ustawy z dnia 27 kwietnia 2001r. – Prawo ochrony środowiska, właściwym ze względu na usytuowanie budynku;</w:t>
      </w:r>
    </w:p>
    <w:p w:rsidR="00BA3AAD" w:rsidRPr="00DF7694" w:rsidRDefault="00BA3AAD" w:rsidP="00DF7694">
      <w:pPr>
        <w:jc w:val="both"/>
      </w:pPr>
      <w:r w:rsidRPr="00DF7694">
        <w:t>9. Na przedsięwzięcia realizowane w budynkach mieszkalnych, na budowę których po 31 grudnia 2013 r.:</w:t>
      </w:r>
    </w:p>
    <w:p w:rsidR="00BA3AAD" w:rsidRPr="00DF7694" w:rsidRDefault="00BA3AAD" w:rsidP="00DF7694">
      <w:pPr>
        <w:jc w:val="both"/>
      </w:pPr>
      <w:r w:rsidRPr="00DF7694">
        <w:t>a) został złożony wniosek o pozwolenie na budowę lub odrębny wniosek o zatwierdzenie projektu budowlanego,</w:t>
      </w:r>
    </w:p>
    <w:p w:rsidR="00BA3AAD" w:rsidRPr="00DF7694" w:rsidRDefault="00BA3AAD" w:rsidP="00DF7694">
      <w:pPr>
        <w:jc w:val="both"/>
      </w:pPr>
      <w:r w:rsidRPr="00DF7694">
        <w:t>b) zostało dokonane zgłoszenie budowy lub wykonania robót budowlanych w przypadku, gdy nie jest wymagane uzyskanie decyzji o pozwoleniu na budowę,</w:t>
      </w:r>
    </w:p>
    <w:p w:rsidR="00BA3AAD" w:rsidRPr="00DF7694" w:rsidRDefault="00BA3AAD" w:rsidP="00DF7694">
      <w:pPr>
        <w:jc w:val="both"/>
      </w:pPr>
      <w:r w:rsidRPr="00DF7694">
        <w:t>nie udziela się dofinansowania na zakres kosztów kwalifikowanych ocieplenie przegród budowlanych, stolarka okienna i drzwiowa;</w:t>
      </w:r>
    </w:p>
    <w:p w:rsidR="00BA3AAD" w:rsidRPr="00DF7694" w:rsidRDefault="00BA3AAD" w:rsidP="00DF7694">
      <w:pPr>
        <w:jc w:val="both"/>
      </w:pPr>
      <w:r w:rsidRPr="00DF7694">
        <w:t>10. W przypadku montażu mikroinstalacji fotowoltaicznej warunkiem wypłaty dotacji na ten koszt kwalifikowany jest przedstawienie wystawionego na Beneficjenta końcowego zaświadczenia Operatora Sieci Dystrybucyjnej opatrzonego pieczęcią firmową oraz czytelnym podpisem, potwierdzającego montaż licznika dwukierunkowego wraz z numerem Punktu Poboru Energii;</w:t>
      </w:r>
    </w:p>
    <w:p w:rsidR="00BA3AAD" w:rsidRPr="00DF7694" w:rsidRDefault="00BA3AAD" w:rsidP="00DF7694">
      <w:pPr>
        <w:jc w:val="both"/>
      </w:pPr>
      <w:r w:rsidRPr="00DF7694">
        <w:t>11. Dofinansowaniu nie podlegają przedsięwzięcia polegające na zwiększeniu mocy już istniejącej mikroinstalacji fotowoltaicznej;</w:t>
      </w:r>
    </w:p>
    <w:p w:rsidR="00BA3AAD" w:rsidRPr="00DF7694" w:rsidRDefault="00BA3AAD" w:rsidP="00DF7694">
      <w:pPr>
        <w:jc w:val="both"/>
      </w:pPr>
      <w:r w:rsidRPr="00DF7694">
        <w:t>12. Wykonanie ekspertyzy ornitologicznej i chiropterologicznej są obowiązkowe do uzyskania dofinansowania na realizację przedsięwzięcia, w przypadku dofinansowania na zakres kosztów kwalifikowanych wskazany w tabeli 3 Załącznika 1a do Programu, tj. ocieplenie przegród budowlanych, stolarka okienna i drzwiowa. Przeprowadzenie audytu energetycznego jest wymagane nie później niż do dnia zakończenia realizacji wnioskowanego przedsięwzięcia a zakres prac dla wybranego wariantu wynikającego z audytu energetycznego zostanie zrealizowany w ramach złożonego wniosku o dofinansowanie;</w:t>
      </w:r>
    </w:p>
    <w:p w:rsidR="00BA3AAD" w:rsidRPr="00DF7694" w:rsidRDefault="00BA3AAD" w:rsidP="00DF7694">
      <w:pPr>
        <w:jc w:val="both"/>
      </w:pPr>
      <w:r w:rsidRPr="00DF7694">
        <w:t>13. Wszystkie zainstalowane oraz użytkowane urządzenia służące do celów ogrzewania i/lub przygotowania ciepłej wody użytkowej będą spełniać docelowe wymagania aktów prawa miejscowego, w tym uchwał antysmogowych, obowiązujących na terenie położenia budynku objętego dofinansowaniem;</w:t>
      </w:r>
    </w:p>
    <w:p w:rsidR="00BA3AAD" w:rsidRPr="00DF7694" w:rsidRDefault="00BA3AAD" w:rsidP="00DF7694">
      <w:pPr>
        <w:jc w:val="both"/>
      </w:pPr>
      <w:r w:rsidRPr="00DF7694">
        <w:t>14. W ramach programu można dofinansować zakup i montaż tylko jednego wspólnego źródła ciepła dla budynku mieszkalnego do celów ogrzewania lub ogrzewania i cwu.</w:t>
      </w:r>
    </w:p>
    <w:p w:rsidR="00BA3AAD" w:rsidRPr="00DF7694" w:rsidRDefault="00BA3AAD" w:rsidP="00DF7694">
      <w:pPr>
        <w:jc w:val="both"/>
      </w:pPr>
      <w:r w:rsidRPr="00DF7694">
        <w:t>15. W przypadku, gdy budynek mieszkalny wielorodzinny, którego dotyczy wniosek o dofinansowanie, jest podłączony do sieci ciepłowniczej nie jest możliwe otrzymanie dofinansowania na zakup i montaż innego źródła ciepła;</w:t>
      </w:r>
    </w:p>
    <w:p w:rsidR="00BA3AAD" w:rsidRPr="00DF7694" w:rsidRDefault="00BA3AAD" w:rsidP="00DF7694">
      <w:pPr>
        <w:jc w:val="both"/>
      </w:pPr>
      <w:r w:rsidRPr="00DF7694">
        <w:t>16. Wymieniane źródło ciepła na paliwo stałe musi być trwale wyłączone z użytku. Potwierdzeniem trwałego wyłączenia z użytku źródła ciepła na paliwo stałe jest imienny dokument zezłomowania/karta przekazania odpadu/formularza przyjęcia odpadów metali. Dopuszcza się pozostawienie w budynku/lokalu mieszkalnym pieców kaflowych lub kominków niespełniających wymagań ekoprojektu oraz docelowych wymagań aktów prawa miejscowego (w tym uchwał antysmogowych, o których mowa Części 4) programu</w:t>
      </w:r>
      <w:r>
        <w:rPr>
          <w:rStyle w:val="FootnoteReference"/>
        </w:rPr>
        <w:footnoteReference w:id="10"/>
      </w:r>
      <w:r w:rsidRPr="00DF7694">
        <w:t>, jednak muszą być one trwale odłączone od przewodu kominowego, co oznacza trwałe wyłączenie z użytku i musi być to potwierdzone odpowiednim protokołem kominiarskim wydanym przez mistrza kominiarskiego.</w:t>
      </w:r>
    </w:p>
    <w:p w:rsidR="00BA3AAD" w:rsidRPr="00DF7694" w:rsidRDefault="00BA3AAD" w:rsidP="00DF7694">
      <w:pPr>
        <w:jc w:val="both"/>
      </w:pPr>
      <w:r w:rsidRPr="00DF7694">
        <w:t>17. W przypadku, gdy w lokalu mieszkalnym, w którym realizowane jest przedsięwzięcie, prowadzona jest działalność gospodarcza rozumiana zgodnie z unijnym prawem konkurencji, wysokość dotacji jest pomniejszana proporcjonalnie do powierzchni zajmowanej na prowadzenie działalności gospodarczej.</w:t>
      </w:r>
    </w:p>
    <w:p w:rsidR="00BA3AAD" w:rsidRPr="00DF7694" w:rsidRDefault="00BA3AAD" w:rsidP="00DF7694">
      <w:pPr>
        <w:jc w:val="both"/>
        <w:rPr>
          <w:b/>
          <w:bCs/>
          <w:u w:val="single"/>
        </w:rPr>
      </w:pPr>
      <w:r w:rsidRPr="00DF7694">
        <w:rPr>
          <w:b/>
          <w:bCs/>
          <w:u w:val="single"/>
        </w:rPr>
        <w:t>§3. Warunki dofinansowania udzielanego przez gminę dla beneficjenta końcowego</w:t>
      </w:r>
    </w:p>
    <w:p w:rsidR="00BA3AAD" w:rsidRPr="00DF7694" w:rsidRDefault="00BA3AAD" w:rsidP="00DF7694">
      <w:pPr>
        <w:jc w:val="both"/>
      </w:pPr>
      <w:r w:rsidRPr="00DF7694">
        <w:t>1. W przypadku, gdy działalność gospodarcza jest prowadzona na powierzchni całkowitej przekraczającej 30% lokalu mieszkalnego w budynku wielorodzinnym, przedsięwzięcie nie kwalifikuje się do dofinansowania;</w:t>
      </w:r>
    </w:p>
    <w:p w:rsidR="00BA3AAD" w:rsidRPr="00DF7694" w:rsidRDefault="00BA3AAD" w:rsidP="00DF7694">
      <w:pPr>
        <w:jc w:val="both"/>
      </w:pPr>
      <w:r w:rsidRPr="00DF7694">
        <w:t>2. Nie udziela się dofinansowania na przedsięwzięcie, na które beneficjent końcowy otrzymał dofinansowanie w ramach programów priorytetowych NFOŚiGW:</w:t>
      </w:r>
    </w:p>
    <w:p w:rsidR="00BA3AAD" w:rsidRPr="00DF7694" w:rsidRDefault="00BA3AAD" w:rsidP="00DF7694">
      <w:pPr>
        <w:jc w:val="both"/>
      </w:pPr>
      <w:r w:rsidRPr="00DF7694">
        <w:t>a) Poprawa jakości powietrza w najbardziej zanieczyszczonych gminach – pilotaż;</w:t>
      </w:r>
    </w:p>
    <w:p w:rsidR="00BA3AAD" w:rsidRPr="00DF7694" w:rsidRDefault="00BA3AAD" w:rsidP="00DF7694">
      <w:pPr>
        <w:jc w:val="both"/>
      </w:pPr>
      <w:r w:rsidRPr="00DF7694">
        <w:t>b) Poprawa jakości powietrza poprzez wymianę źródeł ciepła w budynkach wielorodzinnych – pilotaż na terenie województwa zachodniopomorskiego;</w:t>
      </w:r>
    </w:p>
    <w:p w:rsidR="00BA3AAD" w:rsidRPr="00DF7694" w:rsidRDefault="00BA3AAD" w:rsidP="00DF7694">
      <w:pPr>
        <w:jc w:val="both"/>
      </w:pPr>
      <w:r w:rsidRPr="00DF7694">
        <w:t>c) Poprawa jakości powietrza poprzez wymianę źródeł ciepła w budynkach wielorodzinnych – pilotaż na terenie województwa dolnośląskiego;</w:t>
      </w:r>
    </w:p>
    <w:p w:rsidR="00BA3AAD" w:rsidRPr="00DF7694" w:rsidRDefault="00BA3AAD" w:rsidP="00DF7694">
      <w:pPr>
        <w:jc w:val="both"/>
      </w:pPr>
      <w:r w:rsidRPr="00DF7694">
        <w:t>3. Przedsięwzięcie realizowane w ramach programu może być dofinansowane z innych środków publicznych niż programy wymienione w pkt 2), z tym, że łączna kwota dofinansowania na przedsięwzięcie nie może przekroczyć 100% kosztów kwalifikowanych przedsięwzięcia;</w:t>
      </w:r>
    </w:p>
    <w:p w:rsidR="00BA3AAD" w:rsidRPr="00DF7694" w:rsidRDefault="00BA3AAD" w:rsidP="00DF7694">
      <w:pPr>
        <w:jc w:val="both"/>
      </w:pPr>
      <w:r w:rsidRPr="00DF7694">
        <w:t>4. Warunkiem udzielenia dofinansowania jest zobowiązanie się Beneficjenta, że po zakończeniu realizacji przedsięwzięcia w ramach Programu w lokalu mieszkalnym objętym dofinansowaniem:</w:t>
      </w:r>
    </w:p>
    <w:p w:rsidR="00BA3AAD" w:rsidRPr="00DF7694" w:rsidRDefault="00BA3AAD" w:rsidP="00DF7694">
      <w:pPr>
        <w:jc w:val="both"/>
      </w:pPr>
      <w:r w:rsidRPr="00DF7694">
        <w:t>a) nie będzie zainstalowane i nie będzie użytkowane źródło ciepła na paliwa stałe o klasie niższej niż 5 klasa według normy przenoszącej normę europejską EN 303-5,</w:t>
      </w:r>
    </w:p>
    <w:p w:rsidR="00BA3AAD" w:rsidRPr="00DF7694" w:rsidRDefault="00BA3AAD" w:rsidP="00DF7694">
      <w:pPr>
        <w:jc w:val="both"/>
      </w:pPr>
      <w:r w:rsidRPr="00DF7694">
        <w:t>b) zamontowane w lokalu mieszkalnym kominki wykorzystywane na cele rekreacyjne będą spełniać wymagania ekoprojektu</w:t>
      </w:r>
      <w:r w:rsidRPr="00DF7694">
        <w:rPr>
          <w:rStyle w:val="FootnoteReference"/>
        </w:rPr>
        <w:footnoteReference w:id="11"/>
      </w:r>
      <w:r w:rsidRPr="00DF7694">
        <w:t>,</w:t>
      </w:r>
    </w:p>
    <w:p w:rsidR="00BA3AAD" w:rsidRPr="00DF7694" w:rsidRDefault="00BA3AAD" w:rsidP="00DF7694">
      <w:pPr>
        <w:jc w:val="both"/>
      </w:pPr>
      <w:r w:rsidRPr="00DF7694">
        <w:t>c) wszystkie zainstalowane oraz użytkowane urządzenia służące do celów ogrzewania i/lub przygotowania ciepłej wody użytkowej (w tym kominki wykorzystywane na cele rekreacyjne) będą spełniać docelowe wymagania obowiązujących na terenie położenia lokalu mieszkalnego objętego dofinansowaniem, aktów prawa miejscowego, w tym uchwał antysmogowych, również wtedy kiedy akty te przewidują bardziej rygorystyczne ograniczenia dotyczące zakupu i montażu źródła ciepła;</w:t>
      </w:r>
    </w:p>
    <w:p w:rsidR="00BA3AAD" w:rsidRPr="00DF7694" w:rsidRDefault="00BA3AAD" w:rsidP="00DF7694">
      <w:pPr>
        <w:jc w:val="both"/>
      </w:pPr>
      <w:r w:rsidRPr="00DF7694">
        <w:t>5. Zakres przedsięwzięcia finansowanego w ramach programu musi być zgodny z programem ochrony powietrza w rozumieniu art. 91 ustawy z dnia 27 kwietnia 2001 r. – Prawo ochrony środowiska, właściwym ze względu na usytuowanie budynku, w którym znajduje się lokal mieszkalny objęty dofinansowaniem, obowiązującym na dzień złożenia wniosku o dofinansowanie;</w:t>
      </w:r>
    </w:p>
    <w:p w:rsidR="00BA3AAD" w:rsidRPr="00DF7694" w:rsidRDefault="00BA3AAD" w:rsidP="00DF7694">
      <w:pPr>
        <w:jc w:val="both"/>
      </w:pPr>
      <w:r w:rsidRPr="00DF7694">
        <w:t>6. W ramach programu można dofinansować zakup i montaż tylko jednego źródła ciepła dla lokalu mieszkalnego do celów ogrzewania lub ogrzewania i cwu. Wyjątek stanowi ogrzewanie elektryczne, które może się składać z kilku urządzeń trwale zainstalowanych w lokalu mieszkalnym, tworzących system ogrzewania tego lokalu mieszkalnego;</w:t>
      </w:r>
    </w:p>
    <w:p w:rsidR="00BA3AAD" w:rsidRPr="00DF7694" w:rsidRDefault="00BA3AAD" w:rsidP="00DF7694">
      <w:pPr>
        <w:jc w:val="both"/>
      </w:pPr>
      <w:r w:rsidRPr="00DF7694">
        <w:t>7. Nie jest możliwe otrzymanie dofinansowania na zakup i montaż indywidulanego źródła ciepła w lokalu mieszkalnym w przypadku, gdy budynek mieszkalny wielorodzinny, w którym znajduje się lokal, którego dotyczy wniosek o dofinansowanie, jest podłączony do sieci ciepłowniczej;</w:t>
      </w:r>
    </w:p>
    <w:p w:rsidR="00BA3AAD" w:rsidRPr="00DF7694" w:rsidRDefault="00BA3AAD" w:rsidP="00DF7694">
      <w:pPr>
        <w:jc w:val="both"/>
      </w:pPr>
      <w:r w:rsidRPr="00DF7694">
        <w:t>8. Wymieniane źródło ciepła na paliwo stałe musi być trwale wyłączone z użytku. Potwierdzeniem trwałego wyłączenia z użytku źródła ciepła na paliwo stałe jest imienny dokument zezłomowania/karta przekazania odpadu/formularza przyjęcia odpadów metali. Dopuszcza się pozostawienie w budynku/lokalu mieszkalnym pieców kaflowych lub kominków niespełniających wymagań ekoprojektu</w:t>
      </w:r>
      <w:r w:rsidRPr="00DF7694">
        <w:rPr>
          <w:rStyle w:val="FootnoteReference"/>
        </w:rPr>
        <w:footnoteReference w:id="12"/>
      </w:r>
      <w:r w:rsidRPr="00DF7694">
        <w:t xml:space="preserve"> oraz docelowych wymagań aktów prawa miejscowego (w tym uchwał antysmogowych, o których mowa w ust. 10 pkt.4) Części 2) programu), jednak muszą być one trwale odłączone od przewodu kominowego, co oznacza trwałe wyłączenie z użytku i musi być to potwierdzone odpowiednim protokołem kominiarskim wydanym przez mistrza kominiarskiego.</w:t>
      </w:r>
    </w:p>
    <w:p w:rsidR="00BA3AAD" w:rsidRDefault="00BA3AAD" w:rsidP="00DF7694">
      <w:pPr>
        <w:jc w:val="both"/>
      </w:pPr>
      <w:r w:rsidRPr="00DF7694">
        <w:t>9. W przypadku, gdy w lokalu mieszkalnym, w którym realizowane jest przedsięwzięcie, prowadzona jest działalność gospodarcza rozumiana zgodnie z unijnym prawem konkurencji, wysokość dotacji jest pomniejszana proporcjonalnie do powierzchni zajmowanej na prowadzenie działalności gospodarczej.</w:t>
      </w:r>
    </w:p>
    <w:p w:rsidR="00BA3AAD" w:rsidRDefault="00BA3AAD" w:rsidP="00DF7694">
      <w:pPr>
        <w:jc w:val="both"/>
      </w:pPr>
      <w:r>
        <w:t xml:space="preserve">10. </w:t>
      </w:r>
      <w:r w:rsidRPr="009E0356">
        <w:t>W przypadku współwłasności lub wspólnego ograniczonego prawa rzeczowego beneficjent końcowy może otrzymać dofinansowanie, jeżeli przedłoży zgodę wszystkich współwłaścicieli lub uprawnionych do ograniczonego prawa rzeczowego na realizację przedsięwzięcia.</w:t>
      </w:r>
    </w:p>
    <w:p w:rsidR="00BA3AAD" w:rsidRDefault="00BA3AAD" w:rsidP="00DF7694">
      <w:pPr>
        <w:jc w:val="both"/>
      </w:pPr>
      <w:r>
        <w:t xml:space="preserve">11. </w:t>
      </w:r>
      <w:r w:rsidRPr="009E0356">
        <w:t>Warunkiem udzielenia dofinansowania jest zobowiązanie się beneficjenta końcowego, że w okresie trwałości przedsięwzięcia tj. 5 lat od daty zakończenia realizacji przedsięwzięcia – lokal mieszkalny</w:t>
      </w:r>
      <w:r>
        <w:t xml:space="preserve"> </w:t>
      </w:r>
      <w:r w:rsidRPr="009E0356">
        <w:t xml:space="preserve">objęty dofinansowaniem nie zmieni przeznaczenia z mieszkalnego na inny oraz beneficjent końcowy nie może zdemontować urządzeń, instalacji oraz wyrobów budowlanych zakupionych i zainstalowanych w trakcie realizacji przedsięwzięcia, a także nie może zainstalować dodatkowych źródeł ciepła, niespełniających warunków programu i wymagań technicznych określonych w </w:t>
      </w:r>
      <w:r>
        <w:t>części 1,2,3</w:t>
      </w:r>
      <w:r w:rsidRPr="009E0356">
        <w:t xml:space="preserve"> do programu.</w:t>
      </w:r>
      <w:r>
        <w:rPr>
          <w:rStyle w:val="FootnoteReference"/>
        </w:rPr>
        <w:footnoteReference w:id="13"/>
      </w:r>
    </w:p>
    <w:p w:rsidR="00BA3AAD" w:rsidRPr="009E0356" w:rsidRDefault="00BA3AAD" w:rsidP="009E0356">
      <w:pPr>
        <w:jc w:val="both"/>
      </w:pPr>
      <w:r>
        <w:t xml:space="preserve">12. </w:t>
      </w:r>
      <w:r w:rsidRPr="009E0356">
        <w:t>Na jeden lokal mieszkalny może być udzielone jedno dofinansowanie w ramach Programu.</w:t>
      </w:r>
    </w:p>
    <w:p w:rsidR="00BA3AAD" w:rsidRDefault="00BA3AAD" w:rsidP="009E0356">
      <w:pPr>
        <w:jc w:val="both"/>
      </w:pPr>
      <w:r>
        <w:t>13. W pierwszej kolejności rozpatrywane są wnioski mieszkańców, którzy zadeklarowali pisemnie chęć uczestnictwa w programie.</w:t>
      </w:r>
    </w:p>
    <w:p w:rsidR="00BA3AAD" w:rsidRDefault="00BA3AAD" w:rsidP="009E0356">
      <w:pPr>
        <w:jc w:val="both"/>
        <w:rPr>
          <w:b/>
          <w:bCs/>
          <w:u w:val="single"/>
        </w:rPr>
      </w:pPr>
      <w:r w:rsidRPr="000B1E96">
        <w:rPr>
          <w:b/>
          <w:bCs/>
          <w:u w:val="single"/>
        </w:rPr>
        <w:t>§4. Koszty kwalifikowane oraz wymagania techniczne dla Programu</w:t>
      </w:r>
    </w:p>
    <w:p w:rsidR="00BA3AAD" w:rsidRPr="000B1F75" w:rsidRDefault="00BA3AAD" w:rsidP="000B1F75">
      <w:pPr>
        <w:jc w:val="both"/>
      </w:pPr>
      <w:r>
        <w:t xml:space="preserve">1. </w:t>
      </w:r>
      <w:r w:rsidRPr="000B1F75">
        <w:t>Wszystkie urządzenia oraz materiały muszą być fabrycznie nowe, dopuszczone do obrotu oraz w przypadku, gdy wynika to z obowiązujących przepisów prawa – posiadać deklaracje zgodności urządzeń z przepisami z zakresu bezpieczeństwa produktu (oznaczenia „CE” lub „B”). Jeżeli wynika to z przepisów prawa, usługi muszą być wykonane przez osoby lub podmioty posiadające stosowne uprawienia i pozwolenia oraz przeprowadzone zgodnie z obowiązującym prawem i normami. Szczegółowe wymagania określono w tabelach poniżej.</w:t>
      </w:r>
    </w:p>
    <w:p w:rsidR="00BA3AAD" w:rsidRDefault="00BA3AAD" w:rsidP="000B1F75">
      <w:pPr>
        <w:jc w:val="both"/>
      </w:pPr>
      <w:r w:rsidRPr="000B1F75">
        <w:t>2. W usługach montażu wskazanych w poniższych tabelach zawarty jest również koszt demontażu i/lub transportu.</w:t>
      </w:r>
    </w:p>
    <w:p w:rsidR="00BA3AAD" w:rsidRDefault="00BA3AAD" w:rsidP="000B1F75">
      <w:pPr>
        <w:pStyle w:val="ListParagraph"/>
        <w:numPr>
          <w:ilvl w:val="0"/>
          <w:numId w:val="8"/>
        </w:numPr>
        <w:jc w:val="both"/>
      </w:pPr>
      <w:r>
        <w:t>Dokumentacja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2552"/>
        <w:gridCol w:w="7272"/>
      </w:tblGrid>
      <w:tr w:rsidR="00BA3AAD" w:rsidRPr="003D59BA">
        <w:tc>
          <w:tcPr>
            <w:tcW w:w="704" w:type="dxa"/>
          </w:tcPr>
          <w:p w:rsidR="00BA3AAD" w:rsidRPr="003D59BA" w:rsidRDefault="00BA3AAD" w:rsidP="003D59BA">
            <w:pPr>
              <w:spacing w:after="0" w:line="240" w:lineRule="auto"/>
              <w:jc w:val="both"/>
              <w:rPr>
                <w:b/>
                <w:bCs/>
              </w:rPr>
            </w:pPr>
            <w:r w:rsidRPr="003D59BA">
              <w:rPr>
                <w:b/>
                <w:bCs/>
              </w:rPr>
              <w:t>Lp.</w:t>
            </w:r>
          </w:p>
        </w:tc>
        <w:tc>
          <w:tcPr>
            <w:tcW w:w="2552" w:type="dxa"/>
          </w:tcPr>
          <w:p w:rsidR="00BA3AAD" w:rsidRPr="003D59BA" w:rsidRDefault="00BA3AAD" w:rsidP="003D59BA">
            <w:pPr>
              <w:spacing w:after="0" w:line="240" w:lineRule="auto"/>
              <w:jc w:val="center"/>
              <w:rPr>
                <w:b/>
                <w:bCs/>
              </w:rPr>
            </w:pPr>
            <w:r w:rsidRPr="003D59BA">
              <w:rPr>
                <w:b/>
                <w:bCs/>
              </w:rPr>
              <w:t>Nazwa kosztu</w:t>
            </w:r>
          </w:p>
        </w:tc>
        <w:tc>
          <w:tcPr>
            <w:tcW w:w="7272" w:type="dxa"/>
          </w:tcPr>
          <w:p w:rsidR="00BA3AAD" w:rsidRPr="003D59BA" w:rsidRDefault="00BA3AAD" w:rsidP="003D59BA">
            <w:pPr>
              <w:spacing w:after="0" w:line="240" w:lineRule="auto"/>
              <w:jc w:val="center"/>
              <w:rPr>
                <w:b/>
                <w:bCs/>
              </w:rPr>
            </w:pPr>
            <w:r w:rsidRPr="003D59BA">
              <w:rPr>
                <w:b/>
                <w:bCs/>
              </w:rPr>
              <w:t>Koszty kwalifikowane</w:t>
            </w:r>
          </w:p>
        </w:tc>
      </w:tr>
      <w:tr w:rsidR="00BA3AAD" w:rsidRPr="003D59BA">
        <w:tc>
          <w:tcPr>
            <w:tcW w:w="704" w:type="dxa"/>
          </w:tcPr>
          <w:p w:rsidR="00BA3AAD" w:rsidRPr="003D59BA" w:rsidRDefault="00BA3AAD" w:rsidP="003D59BA">
            <w:pPr>
              <w:spacing w:after="0" w:line="240" w:lineRule="auto"/>
              <w:jc w:val="both"/>
              <w:rPr>
                <w:b/>
                <w:bCs/>
              </w:rPr>
            </w:pPr>
            <w:r w:rsidRPr="003D59BA">
              <w:rPr>
                <w:b/>
                <w:bCs/>
              </w:rPr>
              <w:t>1.</w:t>
            </w:r>
          </w:p>
        </w:tc>
        <w:tc>
          <w:tcPr>
            <w:tcW w:w="2552" w:type="dxa"/>
          </w:tcPr>
          <w:p w:rsidR="00BA3AAD" w:rsidRPr="003D59BA" w:rsidRDefault="00BA3AAD" w:rsidP="003D59BA">
            <w:pPr>
              <w:spacing w:after="0" w:line="240" w:lineRule="auto"/>
            </w:pPr>
            <w:r w:rsidRPr="003D59BA">
              <w:t>Dokumentacja projektowa</w:t>
            </w:r>
          </w:p>
        </w:tc>
        <w:tc>
          <w:tcPr>
            <w:tcW w:w="7272" w:type="dxa"/>
          </w:tcPr>
          <w:p w:rsidR="00BA3AAD" w:rsidRPr="003D59BA" w:rsidRDefault="00BA3AAD" w:rsidP="003D59BA">
            <w:pPr>
              <w:spacing w:after="0" w:line="240" w:lineRule="auto"/>
            </w:pPr>
            <w:r w:rsidRPr="003D59BA">
              <w:t>Koszt wykonania branżowej dokumentacji projektowej dotyczącej:</w:t>
            </w:r>
          </w:p>
          <w:p w:rsidR="00BA3AAD" w:rsidRPr="003D59BA" w:rsidRDefault="00BA3AAD" w:rsidP="003D59BA">
            <w:pPr>
              <w:spacing w:after="0" w:line="240" w:lineRule="auto"/>
            </w:pPr>
            <w:r w:rsidRPr="003D59BA">
              <w:t>- modernizacji instalacji wewnętrznej co lub cwu,</w:t>
            </w:r>
          </w:p>
          <w:p w:rsidR="00BA3AAD" w:rsidRPr="003D59BA" w:rsidRDefault="00BA3AAD" w:rsidP="003D59BA">
            <w:pPr>
              <w:spacing w:after="0" w:line="240" w:lineRule="auto"/>
            </w:pPr>
            <w:r w:rsidRPr="003D59BA">
              <w:t>- wymiany źródła ciepła,</w:t>
            </w:r>
          </w:p>
          <w:p w:rsidR="00BA3AAD" w:rsidRPr="003D59BA" w:rsidRDefault="00BA3AAD" w:rsidP="003D59BA">
            <w:pPr>
              <w:spacing w:after="0" w:line="240" w:lineRule="auto"/>
            </w:pPr>
            <w:r w:rsidRPr="003D59BA">
              <w:t>- wentylacji mechanicznej z odzyskiem ciepła,</w:t>
            </w:r>
          </w:p>
          <w:p w:rsidR="00BA3AAD" w:rsidRPr="003D59BA" w:rsidRDefault="00BA3AAD" w:rsidP="003D59BA">
            <w:pPr>
              <w:spacing w:after="0" w:line="240" w:lineRule="auto"/>
            </w:pPr>
            <w:r w:rsidRPr="003D59BA">
              <w:t>- budowy wewnętrznej instalacji gazowej,</w:t>
            </w:r>
          </w:p>
          <w:p w:rsidR="00BA3AAD" w:rsidRPr="003D59BA" w:rsidRDefault="00BA3AAD" w:rsidP="003D59BA">
            <w:pPr>
              <w:spacing w:after="0" w:line="240" w:lineRule="auto"/>
            </w:pPr>
            <w:r w:rsidRPr="003D59BA">
              <w:t>pod warunkiem, że prace będące przedmiotem dokumentacji, zostaną zrealizowane w ramach złożonego wniosku o dofinansowanie przedsięwzięcia, nie później niż do dnia zakończenia realizacji wnioskowanego przedsięwzięcia.</w:t>
            </w:r>
          </w:p>
        </w:tc>
      </w:tr>
      <w:tr w:rsidR="00BA3AAD" w:rsidRPr="003D59BA">
        <w:tc>
          <w:tcPr>
            <w:tcW w:w="704" w:type="dxa"/>
          </w:tcPr>
          <w:p w:rsidR="00BA3AAD" w:rsidRPr="003D59BA" w:rsidRDefault="00BA3AAD" w:rsidP="003D59BA">
            <w:pPr>
              <w:spacing w:after="0" w:line="240" w:lineRule="auto"/>
              <w:jc w:val="both"/>
              <w:rPr>
                <w:b/>
                <w:bCs/>
              </w:rPr>
            </w:pPr>
            <w:r w:rsidRPr="003D59BA">
              <w:rPr>
                <w:b/>
                <w:bCs/>
              </w:rPr>
              <w:t>2.</w:t>
            </w:r>
          </w:p>
        </w:tc>
        <w:tc>
          <w:tcPr>
            <w:tcW w:w="2552" w:type="dxa"/>
          </w:tcPr>
          <w:p w:rsidR="00BA3AAD" w:rsidRPr="003D59BA" w:rsidRDefault="00BA3AAD" w:rsidP="003D59BA">
            <w:pPr>
              <w:spacing w:after="0" w:line="240" w:lineRule="auto"/>
            </w:pPr>
            <w:r w:rsidRPr="003D59BA">
              <w:t>Audyt energetyczny</w:t>
            </w:r>
            <w:r w:rsidRPr="003D59BA">
              <w:rPr>
                <w:rStyle w:val="FootnoteReference"/>
              </w:rPr>
              <w:footnoteReference w:id="14"/>
            </w:r>
          </w:p>
        </w:tc>
        <w:tc>
          <w:tcPr>
            <w:tcW w:w="7272" w:type="dxa"/>
          </w:tcPr>
          <w:p w:rsidR="00BA3AAD" w:rsidRPr="003D59BA" w:rsidRDefault="00BA3AAD" w:rsidP="003D59BA">
            <w:pPr>
              <w:spacing w:after="0" w:line="240" w:lineRule="auto"/>
            </w:pPr>
            <w:r w:rsidRPr="003D59BA">
              <w:t>Koszt wykonania audytu energetycznego budynku jest kwalifikowany, pod warunkiem, że zakres prac dla wybranego wariantu</w:t>
            </w:r>
          </w:p>
          <w:p w:rsidR="00BA3AAD" w:rsidRPr="003D59BA" w:rsidRDefault="00BA3AAD" w:rsidP="003D59BA">
            <w:pPr>
              <w:spacing w:after="0" w:line="240" w:lineRule="auto"/>
            </w:pPr>
            <w:r w:rsidRPr="003D59BA">
              <w:t>wynikającego z audytu energetycznego zostanie zrealizowany w ramach złożonego wniosku o dofinansowanie, nie później niż do dnia</w:t>
            </w:r>
          </w:p>
          <w:p w:rsidR="00BA3AAD" w:rsidRPr="003D59BA" w:rsidRDefault="00BA3AAD" w:rsidP="003D59BA">
            <w:pPr>
              <w:spacing w:after="0" w:line="240" w:lineRule="auto"/>
            </w:pPr>
            <w:r w:rsidRPr="003D59BA">
              <w:t>zakończenia realizacji wnioskowanego przedsięwzięcia a zakres prac dla wybranego wariantu wynikającego z audytu energetycznego</w:t>
            </w:r>
          </w:p>
          <w:p w:rsidR="00BA3AAD" w:rsidRPr="003D59BA" w:rsidRDefault="00BA3AAD" w:rsidP="003D59BA">
            <w:pPr>
              <w:spacing w:after="0" w:line="240" w:lineRule="auto"/>
            </w:pPr>
            <w:r w:rsidRPr="003D59BA">
              <w:t>zostanie zrealizowany w ramach złożonego wniosku o dofinansowanie.</w:t>
            </w:r>
          </w:p>
        </w:tc>
      </w:tr>
      <w:tr w:rsidR="00BA3AAD" w:rsidRPr="003D59BA">
        <w:tc>
          <w:tcPr>
            <w:tcW w:w="704" w:type="dxa"/>
          </w:tcPr>
          <w:p w:rsidR="00BA3AAD" w:rsidRPr="003D59BA" w:rsidRDefault="00BA3AAD" w:rsidP="003D59BA">
            <w:pPr>
              <w:spacing w:after="0" w:line="240" w:lineRule="auto"/>
              <w:jc w:val="both"/>
              <w:rPr>
                <w:b/>
                <w:bCs/>
              </w:rPr>
            </w:pPr>
            <w:r w:rsidRPr="003D59BA">
              <w:rPr>
                <w:b/>
                <w:bCs/>
              </w:rPr>
              <w:t>3.</w:t>
            </w:r>
          </w:p>
        </w:tc>
        <w:tc>
          <w:tcPr>
            <w:tcW w:w="2552" w:type="dxa"/>
          </w:tcPr>
          <w:p w:rsidR="00BA3AAD" w:rsidRPr="003D59BA" w:rsidRDefault="00BA3AAD" w:rsidP="003D59BA">
            <w:pPr>
              <w:spacing w:after="0" w:line="240" w:lineRule="auto"/>
            </w:pPr>
            <w:r w:rsidRPr="003D59BA">
              <w:t>Ekspertyzy</w:t>
            </w:r>
            <w:r w:rsidRPr="003D59BA">
              <w:rPr>
                <w:rStyle w:val="FootnoteReference"/>
              </w:rPr>
              <w:footnoteReference w:id="15"/>
            </w:r>
          </w:p>
        </w:tc>
        <w:tc>
          <w:tcPr>
            <w:tcW w:w="7272" w:type="dxa"/>
          </w:tcPr>
          <w:p w:rsidR="00BA3AAD" w:rsidRPr="003D59BA" w:rsidRDefault="00BA3AAD" w:rsidP="003D59BA">
            <w:pPr>
              <w:spacing w:after="0" w:line="240" w:lineRule="auto"/>
            </w:pPr>
            <w:r w:rsidRPr="003D59BA">
              <w:t>Koszt wykonania ekspertyzy ornitologicznej i chiropterologicznej (gniazdowanie ptaków i nietoperzy w budynkach przewidzianych do</w:t>
            </w:r>
          </w:p>
          <w:p w:rsidR="00BA3AAD" w:rsidRPr="003D59BA" w:rsidRDefault="00BA3AAD" w:rsidP="003D59BA">
            <w:pPr>
              <w:spacing w:after="0" w:line="240" w:lineRule="auto"/>
            </w:pPr>
            <w:r w:rsidRPr="003D59BA">
              <w:t>termomodernizacji) pod warunkiem, że jest wymagana programem.</w:t>
            </w:r>
          </w:p>
        </w:tc>
      </w:tr>
    </w:tbl>
    <w:p w:rsidR="00BA3AAD" w:rsidRDefault="00BA3AAD" w:rsidP="000B1F75">
      <w:pPr>
        <w:jc w:val="both"/>
      </w:pPr>
    </w:p>
    <w:p w:rsidR="00BA3AAD" w:rsidRDefault="00BA3AAD" w:rsidP="00CC1420">
      <w:pPr>
        <w:pStyle w:val="ListParagraph"/>
        <w:numPr>
          <w:ilvl w:val="0"/>
          <w:numId w:val="8"/>
        </w:numPr>
        <w:jc w:val="both"/>
      </w:pPr>
      <w:r>
        <w:t>Źródła ciepła, instalacje,    wentylacja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2126"/>
        <w:gridCol w:w="3119"/>
        <w:gridCol w:w="4579"/>
      </w:tblGrid>
      <w:tr w:rsidR="00BA3AAD" w:rsidRPr="003D59BA">
        <w:tc>
          <w:tcPr>
            <w:tcW w:w="704" w:type="dxa"/>
          </w:tcPr>
          <w:p w:rsidR="00BA3AAD" w:rsidRPr="003D59BA" w:rsidRDefault="00BA3AAD" w:rsidP="003D59BA">
            <w:pPr>
              <w:spacing w:after="0" w:line="240" w:lineRule="auto"/>
              <w:jc w:val="both"/>
              <w:rPr>
                <w:b/>
                <w:bCs/>
              </w:rPr>
            </w:pPr>
            <w:bookmarkStart w:id="1" w:name="_Hlk154745119"/>
            <w:r w:rsidRPr="003D59BA">
              <w:rPr>
                <w:b/>
                <w:bCs/>
              </w:rPr>
              <w:t>Lp.</w:t>
            </w:r>
          </w:p>
        </w:tc>
        <w:tc>
          <w:tcPr>
            <w:tcW w:w="2126" w:type="dxa"/>
          </w:tcPr>
          <w:p w:rsidR="00BA3AAD" w:rsidRPr="003D59BA" w:rsidRDefault="00BA3AAD" w:rsidP="003D59BA">
            <w:pPr>
              <w:spacing w:after="0" w:line="240" w:lineRule="auto"/>
              <w:jc w:val="center"/>
              <w:rPr>
                <w:b/>
                <w:bCs/>
              </w:rPr>
            </w:pPr>
            <w:r w:rsidRPr="003D59BA">
              <w:rPr>
                <w:b/>
                <w:bCs/>
              </w:rPr>
              <w:t>Nazwa kosztu</w:t>
            </w:r>
          </w:p>
        </w:tc>
        <w:tc>
          <w:tcPr>
            <w:tcW w:w="3119" w:type="dxa"/>
          </w:tcPr>
          <w:p w:rsidR="00BA3AAD" w:rsidRPr="003D59BA" w:rsidRDefault="00BA3AAD" w:rsidP="003D59BA">
            <w:pPr>
              <w:spacing w:after="0" w:line="240" w:lineRule="auto"/>
              <w:jc w:val="center"/>
              <w:rPr>
                <w:b/>
                <w:bCs/>
              </w:rPr>
            </w:pPr>
            <w:r w:rsidRPr="003D59BA">
              <w:rPr>
                <w:b/>
                <w:bCs/>
              </w:rPr>
              <w:t>Koszty kwalifikowane</w:t>
            </w:r>
          </w:p>
        </w:tc>
        <w:tc>
          <w:tcPr>
            <w:tcW w:w="4579" w:type="dxa"/>
          </w:tcPr>
          <w:p w:rsidR="00BA3AAD" w:rsidRPr="003D59BA" w:rsidRDefault="00BA3AAD" w:rsidP="003D59BA">
            <w:pPr>
              <w:spacing w:after="0" w:line="240" w:lineRule="auto"/>
              <w:jc w:val="center"/>
              <w:rPr>
                <w:b/>
                <w:bCs/>
              </w:rPr>
            </w:pPr>
            <w:r w:rsidRPr="003D59BA">
              <w:rPr>
                <w:b/>
                <w:bCs/>
              </w:rPr>
              <w:t>Wymagania techniczne</w:t>
            </w:r>
          </w:p>
        </w:tc>
      </w:tr>
      <w:tr w:rsidR="00BA3AAD" w:rsidRPr="003D59BA">
        <w:tc>
          <w:tcPr>
            <w:tcW w:w="704" w:type="dxa"/>
          </w:tcPr>
          <w:p w:rsidR="00BA3AAD" w:rsidRPr="003D59BA" w:rsidRDefault="00BA3AAD" w:rsidP="003D59BA">
            <w:pPr>
              <w:spacing w:after="0" w:line="240" w:lineRule="auto"/>
              <w:jc w:val="both"/>
            </w:pPr>
            <w:r w:rsidRPr="003D59BA">
              <w:t>1.</w:t>
            </w:r>
          </w:p>
        </w:tc>
        <w:tc>
          <w:tcPr>
            <w:tcW w:w="2126" w:type="dxa"/>
          </w:tcPr>
          <w:p w:rsidR="00BA3AAD" w:rsidRPr="003D59BA" w:rsidRDefault="00BA3AAD" w:rsidP="003D59BA">
            <w:pPr>
              <w:spacing w:after="0" w:line="240" w:lineRule="auto"/>
            </w:pPr>
            <w:r w:rsidRPr="003D59BA">
              <w:t>Podłączenie do</w:t>
            </w:r>
          </w:p>
          <w:p w:rsidR="00BA3AAD" w:rsidRPr="003D59BA" w:rsidRDefault="00BA3AAD" w:rsidP="003D59BA">
            <w:pPr>
              <w:spacing w:after="0" w:line="240" w:lineRule="auto"/>
            </w:pPr>
            <w:r w:rsidRPr="003D59BA">
              <w:t>Sieci ciepłowniczej</w:t>
            </w:r>
          </w:p>
          <w:p w:rsidR="00BA3AAD" w:rsidRPr="003D59BA" w:rsidRDefault="00BA3AAD" w:rsidP="003D59BA">
            <w:pPr>
              <w:spacing w:after="0" w:line="240" w:lineRule="auto"/>
            </w:pPr>
            <w:r w:rsidRPr="003D59BA">
              <w:t>wraz z przyłączem</w:t>
            </w:r>
          </w:p>
        </w:tc>
        <w:tc>
          <w:tcPr>
            <w:tcW w:w="3119" w:type="dxa"/>
          </w:tcPr>
          <w:p w:rsidR="00BA3AAD" w:rsidRPr="003D59BA" w:rsidRDefault="00BA3AAD" w:rsidP="003D59BA">
            <w:pPr>
              <w:spacing w:after="0" w:line="240" w:lineRule="auto"/>
            </w:pPr>
            <w:r w:rsidRPr="003D59BA">
              <w:t>Zakup/montaż węzła cieplnego z programatorem temperatury zbiornikiem akumulacyjnym/buforowym,</w:t>
            </w:r>
          </w:p>
          <w:p w:rsidR="00BA3AAD" w:rsidRPr="003D59BA" w:rsidRDefault="00BA3AAD" w:rsidP="003D59BA">
            <w:pPr>
              <w:spacing w:after="0" w:line="240" w:lineRule="auto"/>
            </w:pPr>
            <w:r w:rsidRPr="003D59BA">
              <w:t>zbiornikiem cwu z osprzętem wraz z wykonaniem przyłącza</w:t>
            </w:r>
          </w:p>
          <w:p w:rsidR="00BA3AAD" w:rsidRPr="003D59BA" w:rsidRDefault="00BA3AAD" w:rsidP="003D59BA">
            <w:pPr>
              <w:spacing w:after="0" w:line="240" w:lineRule="auto"/>
            </w:pPr>
            <w:r w:rsidRPr="003D59BA">
              <w:t>od sieci ciepłowniczej do węzła cieplnego (w tym opłata</w:t>
            </w:r>
          </w:p>
          <w:p w:rsidR="00BA3AAD" w:rsidRPr="003D59BA" w:rsidRDefault="00BA3AAD" w:rsidP="003D59BA">
            <w:pPr>
              <w:spacing w:after="0" w:line="240" w:lineRule="auto"/>
            </w:pPr>
            <w:r w:rsidRPr="003D59BA">
              <w:t>przyłączeniowa).</w:t>
            </w:r>
          </w:p>
        </w:tc>
        <w:tc>
          <w:tcPr>
            <w:tcW w:w="4579" w:type="dxa"/>
          </w:tcPr>
          <w:p w:rsidR="00BA3AAD" w:rsidRPr="003D59BA" w:rsidRDefault="00BA3AAD" w:rsidP="003D59BA">
            <w:pPr>
              <w:spacing w:after="0" w:line="240" w:lineRule="auto"/>
            </w:pPr>
          </w:p>
        </w:tc>
      </w:tr>
      <w:tr w:rsidR="00BA3AAD" w:rsidRPr="003D59BA">
        <w:tc>
          <w:tcPr>
            <w:tcW w:w="704" w:type="dxa"/>
          </w:tcPr>
          <w:p w:rsidR="00BA3AAD" w:rsidRPr="003D59BA" w:rsidRDefault="00BA3AAD" w:rsidP="003D59BA">
            <w:pPr>
              <w:spacing w:after="0" w:line="240" w:lineRule="auto"/>
              <w:jc w:val="both"/>
            </w:pPr>
            <w:r w:rsidRPr="003D59BA">
              <w:t>2.</w:t>
            </w:r>
          </w:p>
        </w:tc>
        <w:tc>
          <w:tcPr>
            <w:tcW w:w="2126" w:type="dxa"/>
          </w:tcPr>
          <w:p w:rsidR="00BA3AAD" w:rsidRPr="003D59BA" w:rsidRDefault="00BA3AAD" w:rsidP="003D59BA">
            <w:pPr>
              <w:spacing w:after="0" w:line="240" w:lineRule="auto"/>
            </w:pPr>
            <w:r w:rsidRPr="003D59BA">
              <w:t xml:space="preserve">pompa ciepła </w:t>
            </w:r>
          </w:p>
          <w:p w:rsidR="00BA3AAD" w:rsidRPr="003D59BA" w:rsidRDefault="00BA3AAD" w:rsidP="003D59BA">
            <w:pPr>
              <w:spacing w:after="0" w:line="240" w:lineRule="auto"/>
            </w:pPr>
            <w:r w:rsidRPr="003D59BA">
              <w:t>powietrze/woda</w:t>
            </w:r>
          </w:p>
        </w:tc>
        <w:tc>
          <w:tcPr>
            <w:tcW w:w="3119" w:type="dxa"/>
          </w:tcPr>
          <w:p w:rsidR="00BA3AAD" w:rsidRPr="003D59BA" w:rsidRDefault="00BA3AAD" w:rsidP="003D59BA">
            <w:pPr>
              <w:spacing w:after="0" w:line="240" w:lineRule="auto"/>
            </w:pPr>
            <w:r w:rsidRPr="003D59BA">
              <w:t>Zakup / montaż pompy ciepła typu powietrze / woda z osprzętem, zbiornikiem akumulacyjnym /</w:t>
            </w:r>
          </w:p>
          <w:p w:rsidR="00BA3AAD" w:rsidRPr="003D59BA" w:rsidRDefault="00BA3AAD" w:rsidP="003D59BA">
            <w:pPr>
              <w:spacing w:after="0" w:line="240" w:lineRule="auto"/>
            </w:pPr>
            <w:r w:rsidRPr="003D59BA">
              <w:t>buforowym, zbiornikiem cwu z osprzętem</w:t>
            </w:r>
          </w:p>
        </w:tc>
        <w:tc>
          <w:tcPr>
            <w:tcW w:w="4579" w:type="dxa"/>
          </w:tcPr>
          <w:p w:rsidR="00BA3AAD" w:rsidRPr="003D59BA" w:rsidRDefault="00BA3AAD" w:rsidP="003D59BA">
            <w:pPr>
              <w:spacing w:after="0" w:line="240" w:lineRule="auto"/>
            </w:pPr>
            <w:r w:rsidRPr="003D59BA">
              <w:t>Pompy ciepła muszą spełniać w odniesieniu do ogrzewania pomieszczeń wymagania klasy efektywności energetycznej minimum A+ (dla temperatury zasilania 55</w:t>
            </w:r>
            <w:r w:rsidRPr="003D59BA">
              <w:rPr>
                <w:vertAlign w:val="superscript"/>
              </w:rPr>
              <w:t>o</w:t>
            </w:r>
            <w:r w:rsidRPr="003D59BA">
              <w:t>C) na podstawie karty produktu i etyki energetycznej. W przypadku montażu zestawu, musi on spełniać wymagania klasy energetycznej, co najmniej jedną klasę wyżej niż wspomagane źródło ciepła na podstawie etykiety energetycznej dla zestawu. Niskotemperaturowe pompy ciepła nie są kwalifikowane do dofinansowania.</w:t>
            </w:r>
          </w:p>
        </w:tc>
      </w:tr>
      <w:bookmarkEnd w:id="1"/>
      <w:tr w:rsidR="00BA3AAD" w:rsidRPr="003D59BA">
        <w:tc>
          <w:tcPr>
            <w:tcW w:w="704" w:type="dxa"/>
          </w:tcPr>
          <w:p w:rsidR="00BA3AAD" w:rsidRPr="003D59BA" w:rsidRDefault="00BA3AAD" w:rsidP="003D59BA">
            <w:pPr>
              <w:spacing w:after="0" w:line="240" w:lineRule="auto"/>
              <w:jc w:val="both"/>
            </w:pPr>
            <w:r w:rsidRPr="003D59BA">
              <w:t>3.</w:t>
            </w:r>
          </w:p>
        </w:tc>
        <w:tc>
          <w:tcPr>
            <w:tcW w:w="2126" w:type="dxa"/>
          </w:tcPr>
          <w:p w:rsidR="00BA3AAD" w:rsidRPr="003D59BA" w:rsidRDefault="00BA3AAD" w:rsidP="003D59BA">
            <w:pPr>
              <w:spacing w:after="0" w:line="240" w:lineRule="auto"/>
            </w:pPr>
            <w:r w:rsidRPr="003D59BA">
              <w:t>Pompa ciepła typu powietrze/powietrze</w:t>
            </w:r>
          </w:p>
        </w:tc>
        <w:tc>
          <w:tcPr>
            <w:tcW w:w="3119" w:type="dxa"/>
          </w:tcPr>
          <w:p w:rsidR="00BA3AAD" w:rsidRPr="003D59BA" w:rsidRDefault="00BA3AAD" w:rsidP="003D59BA">
            <w:pPr>
              <w:spacing w:after="0" w:line="240" w:lineRule="auto"/>
            </w:pPr>
            <w:r w:rsidRPr="003D59BA">
              <w:t>Zakup / montaż pompy ciepła typu powietrze / powietrze z osprzętem</w:t>
            </w:r>
          </w:p>
        </w:tc>
        <w:tc>
          <w:tcPr>
            <w:tcW w:w="4579" w:type="dxa"/>
          </w:tcPr>
          <w:p w:rsidR="00BA3AAD" w:rsidRPr="003D59BA" w:rsidRDefault="00BA3AAD" w:rsidP="003D59BA">
            <w:pPr>
              <w:spacing w:after="0" w:line="240" w:lineRule="auto"/>
            </w:pPr>
            <w:r w:rsidRPr="003D59BA">
              <w:t>Pompy ciepła muszą spełniać w odniesieniu do ogrzewania pomieszczeń wymagania klasy efektywności energetycznej minimum A+ (dla klimatu umiarkowanego) na podstawie karty produktu i etykiety energetycznej.</w:t>
            </w:r>
          </w:p>
        </w:tc>
      </w:tr>
      <w:tr w:rsidR="00BA3AAD" w:rsidRPr="003D59BA">
        <w:tc>
          <w:tcPr>
            <w:tcW w:w="704" w:type="dxa"/>
          </w:tcPr>
          <w:p w:rsidR="00BA3AAD" w:rsidRPr="003D59BA" w:rsidRDefault="00BA3AAD" w:rsidP="003D59BA">
            <w:pPr>
              <w:spacing w:after="0" w:line="240" w:lineRule="auto"/>
              <w:jc w:val="both"/>
            </w:pPr>
            <w:r w:rsidRPr="003D59BA">
              <w:t>4.</w:t>
            </w:r>
          </w:p>
        </w:tc>
        <w:tc>
          <w:tcPr>
            <w:tcW w:w="2126" w:type="dxa"/>
          </w:tcPr>
          <w:p w:rsidR="00BA3AAD" w:rsidRPr="003D59BA" w:rsidRDefault="00BA3AAD" w:rsidP="003D59BA">
            <w:pPr>
              <w:spacing w:after="0" w:line="240" w:lineRule="auto"/>
            </w:pPr>
            <w:r w:rsidRPr="003D59BA">
              <w:t>Gruntowa</w:t>
            </w:r>
          </w:p>
          <w:p w:rsidR="00BA3AAD" w:rsidRPr="003D59BA" w:rsidRDefault="00BA3AAD" w:rsidP="003D59BA">
            <w:pPr>
              <w:spacing w:after="0" w:line="240" w:lineRule="auto"/>
            </w:pPr>
            <w:r w:rsidRPr="003D59BA">
              <w:t>pompa ciepła o</w:t>
            </w:r>
          </w:p>
          <w:p w:rsidR="00BA3AAD" w:rsidRPr="003D59BA" w:rsidRDefault="00BA3AAD" w:rsidP="003D59BA">
            <w:pPr>
              <w:spacing w:after="0" w:line="240" w:lineRule="auto"/>
            </w:pPr>
            <w:r w:rsidRPr="003D59BA">
              <w:t>podwyższonej klasie</w:t>
            </w:r>
          </w:p>
          <w:p w:rsidR="00BA3AAD" w:rsidRPr="003D59BA" w:rsidRDefault="00BA3AAD" w:rsidP="003D59BA">
            <w:pPr>
              <w:spacing w:after="0" w:line="240" w:lineRule="auto"/>
            </w:pPr>
            <w:r w:rsidRPr="003D59BA">
              <w:t>efektywności energetycznej</w:t>
            </w:r>
          </w:p>
        </w:tc>
        <w:tc>
          <w:tcPr>
            <w:tcW w:w="3119" w:type="dxa"/>
          </w:tcPr>
          <w:p w:rsidR="00BA3AAD" w:rsidRPr="003D59BA" w:rsidRDefault="00BA3AAD" w:rsidP="003D59BA">
            <w:pPr>
              <w:spacing w:after="0" w:line="240" w:lineRule="auto"/>
            </w:pPr>
            <w:r w:rsidRPr="003D59BA">
              <w:t>Zakup/montaż pompy ciepła typu grunt/woda, woda/woda z</w:t>
            </w:r>
          </w:p>
          <w:p w:rsidR="00BA3AAD" w:rsidRPr="003D59BA" w:rsidRDefault="00BA3AAD" w:rsidP="003D59BA">
            <w:pPr>
              <w:spacing w:after="0" w:line="240" w:lineRule="auto"/>
            </w:pPr>
            <w:r w:rsidRPr="003D59BA">
              <w:t>osprzętem, zbiornikiem akumulacyjnym/buforowym,</w:t>
            </w:r>
          </w:p>
          <w:p w:rsidR="00BA3AAD" w:rsidRPr="003D59BA" w:rsidRDefault="00BA3AAD" w:rsidP="003D59BA">
            <w:pPr>
              <w:spacing w:after="0" w:line="240" w:lineRule="auto"/>
            </w:pPr>
            <w:r w:rsidRPr="003D59BA">
              <w:t>zbiornikiem cwu z osprzętem</w:t>
            </w:r>
          </w:p>
        </w:tc>
        <w:tc>
          <w:tcPr>
            <w:tcW w:w="4579" w:type="dxa"/>
          </w:tcPr>
          <w:p w:rsidR="00BA3AAD" w:rsidRPr="003D59BA" w:rsidRDefault="00BA3AAD" w:rsidP="003D59BA">
            <w:pPr>
              <w:spacing w:after="0" w:line="240" w:lineRule="auto"/>
            </w:pPr>
            <w:r w:rsidRPr="003D59BA">
              <w:t>Pompy ciepła muszą spełniać w odniesieniu do ogrzewania pomieszczeń wymagania klasy efektywności energetycznej minimum A++ (dotyczy klasy energetycznej wyznaczanej w temperaturze zasilania 55</w:t>
            </w:r>
            <w:r w:rsidRPr="003D59BA">
              <w:rPr>
                <w:vertAlign w:val="superscript"/>
              </w:rPr>
              <w:t>o</w:t>
            </w:r>
            <w:r w:rsidRPr="003D59BA">
              <w:t>C) na podstawie karty produktu i etykiety energetycznej. W przypadku</w:t>
            </w:r>
          </w:p>
          <w:p w:rsidR="00BA3AAD" w:rsidRPr="003D59BA" w:rsidRDefault="00BA3AAD" w:rsidP="003D59BA">
            <w:pPr>
              <w:spacing w:after="0" w:line="240" w:lineRule="auto"/>
            </w:pPr>
            <w:r w:rsidRPr="003D59BA">
              <w:t>montażu zestawu, musi on spełniać wymagania klasy energetycznej, co najmniej jedną klasę wyżej niż wspomagane źródło ciepła na</w:t>
            </w:r>
          </w:p>
          <w:p w:rsidR="00BA3AAD" w:rsidRPr="003D59BA" w:rsidRDefault="00BA3AAD" w:rsidP="003D59BA">
            <w:pPr>
              <w:spacing w:after="0" w:line="240" w:lineRule="auto"/>
            </w:pPr>
            <w:r w:rsidRPr="003D59BA">
              <w:t>podstawie etykiety energetycznej dla zestawu. Niskotemperaturowe pompy ciepła nie są kwalifikowane do dofinansowania.</w:t>
            </w:r>
          </w:p>
        </w:tc>
      </w:tr>
      <w:tr w:rsidR="00BA3AAD" w:rsidRPr="003D59BA">
        <w:tc>
          <w:tcPr>
            <w:tcW w:w="704" w:type="dxa"/>
          </w:tcPr>
          <w:p w:rsidR="00BA3AAD" w:rsidRPr="003D59BA" w:rsidRDefault="00BA3AAD" w:rsidP="003D59BA">
            <w:pPr>
              <w:spacing w:after="0" w:line="240" w:lineRule="auto"/>
              <w:jc w:val="both"/>
            </w:pPr>
            <w:r w:rsidRPr="003D59BA">
              <w:t>5.</w:t>
            </w:r>
          </w:p>
        </w:tc>
        <w:tc>
          <w:tcPr>
            <w:tcW w:w="2126" w:type="dxa"/>
          </w:tcPr>
          <w:p w:rsidR="00BA3AAD" w:rsidRPr="003D59BA" w:rsidRDefault="00BA3AAD" w:rsidP="003D59BA">
            <w:pPr>
              <w:spacing w:after="0" w:line="240" w:lineRule="auto"/>
            </w:pPr>
            <w:r w:rsidRPr="003D59BA">
              <w:t>Kocioł gazowy kondensacyjny</w:t>
            </w:r>
          </w:p>
        </w:tc>
        <w:tc>
          <w:tcPr>
            <w:tcW w:w="3119" w:type="dxa"/>
          </w:tcPr>
          <w:p w:rsidR="00BA3AAD" w:rsidRPr="003D59BA" w:rsidRDefault="00BA3AAD" w:rsidP="003D59BA">
            <w:pPr>
              <w:spacing w:after="0" w:line="240" w:lineRule="auto"/>
            </w:pPr>
            <w:r w:rsidRPr="003D59BA">
              <w:t>Zakup / montaż kotła gazowego kondensacyjnego z osprzętem, sterowaniem, armaturą zabezpieczającą i regulującą, układem doprowadzenia powietrza i odprowadzenia spalin,</w:t>
            </w:r>
          </w:p>
          <w:p w:rsidR="00BA3AAD" w:rsidRPr="003D59BA" w:rsidRDefault="00BA3AAD" w:rsidP="003D59BA">
            <w:pPr>
              <w:spacing w:after="0" w:line="240" w:lineRule="auto"/>
            </w:pPr>
            <w:r w:rsidRPr="003D59BA">
              <w:t>zbiornikiem akumulacyjnym / buforowym, zbiornikiem cwu z osprzętem. W ramach kosztów</w:t>
            </w:r>
          </w:p>
          <w:p w:rsidR="00BA3AAD" w:rsidRPr="003D59BA" w:rsidRDefault="00BA3AAD" w:rsidP="003D59BA">
            <w:pPr>
              <w:spacing w:after="0" w:line="240" w:lineRule="auto"/>
            </w:pPr>
            <w:r w:rsidRPr="003D59BA">
              <w:t>kwalifikowanych osprzętu do kotła gazowego kondensacyjnego ujęta jest m.in. instalacja prowadząca od przyłącza do kotła / od zbiornika na</w:t>
            </w:r>
          </w:p>
          <w:p w:rsidR="00BA3AAD" w:rsidRPr="003D59BA" w:rsidRDefault="00BA3AAD" w:rsidP="003D59BA">
            <w:pPr>
              <w:spacing w:after="0" w:line="240" w:lineRule="auto"/>
            </w:pPr>
            <w:r w:rsidRPr="003D59BA">
              <w:t>gaz do kotła. Do kosztów kwalifikowanych montażu zalicza się wszystkie czynności niezbędne do zamontowania i uruchomienia kotła wymagane i wykonane zgodnie z obowiązującymi przepisami prawa.</w:t>
            </w:r>
          </w:p>
        </w:tc>
        <w:tc>
          <w:tcPr>
            <w:tcW w:w="4579" w:type="dxa"/>
          </w:tcPr>
          <w:p w:rsidR="00BA3AAD" w:rsidRPr="003D59BA" w:rsidRDefault="00BA3AAD" w:rsidP="003D59BA">
            <w:pPr>
              <w:spacing w:after="0" w:line="240" w:lineRule="auto"/>
            </w:pPr>
            <w:r w:rsidRPr="003D59BA">
              <w:t>Kotły gazowe kondensacyjne muszą spełniać w odniesieniu do ogrzewania pomieszczeń, wymagania klasy efektywności energetycznej minimum A na podstawie karty produktu i etykiety energetycznej. W przypadku montażu zestawu, musi on spełniać wymagania klasy energetycznej, co najmniej jedną klasę wyżej niż wspomagane źródło ciepła na podstawie etykiety energetycznej dla zestawu.</w:t>
            </w:r>
          </w:p>
        </w:tc>
      </w:tr>
      <w:tr w:rsidR="00BA3AAD" w:rsidRPr="003D59BA">
        <w:tc>
          <w:tcPr>
            <w:tcW w:w="704" w:type="dxa"/>
          </w:tcPr>
          <w:p w:rsidR="00BA3AAD" w:rsidRPr="003D59BA" w:rsidRDefault="00BA3AAD" w:rsidP="003D59BA">
            <w:pPr>
              <w:spacing w:after="0" w:line="240" w:lineRule="auto"/>
              <w:jc w:val="both"/>
            </w:pPr>
            <w:r w:rsidRPr="003D59BA">
              <w:t>6.</w:t>
            </w:r>
          </w:p>
        </w:tc>
        <w:tc>
          <w:tcPr>
            <w:tcW w:w="2126" w:type="dxa"/>
          </w:tcPr>
          <w:p w:rsidR="00BA3AAD" w:rsidRPr="003D59BA" w:rsidRDefault="00BA3AAD" w:rsidP="003D59BA">
            <w:pPr>
              <w:spacing w:after="0" w:line="240" w:lineRule="auto"/>
            </w:pPr>
            <w:r w:rsidRPr="003D59BA">
              <w:t>Kotłownia</w:t>
            </w:r>
          </w:p>
          <w:p w:rsidR="00BA3AAD" w:rsidRPr="003D59BA" w:rsidRDefault="00BA3AAD" w:rsidP="003D59BA">
            <w:pPr>
              <w:spacing w:after="0" w:line="240" w:lineRule="auto"/>
            </w:pPr>
            <w:r w:rsidRPr="003D59BA">
              <w:t>Gazowa (przyłącze</w:t>
            </w:r>
          </w:p>
          <w:p w:rsidR="00BA3AAD" w:rsidRPr="003D59BA" w:rsidRDefault="00BA3AAD" w:rsidP="003D59BA">
            <w:pPr>
              <w:spacing w:after="0" w:line="240" w:lineRule="auto"/>
            </w:pPr>
            <w:r w:rsidRPr="003D59BA">
              <w:t>gazowe i instalacja</w:t>
            </w:r>
          </w:p>
          <w:p w:rsidR="00BA3AAD" w:rsidRPr="003D59BA" w:rsidRDefault="00BA3AAD" w:rsidP="003D59BA">
            <w:pPr>
              <w:spacing w:after="0" w:line="240" w:lineRule="auto"/>
            </w:pPr>
            <w:r w:rsidRPr="003D59BA">
              <w:t>wewnętrzna, kocioł gazowy kondensacyjny,</w:t>
            </w:r>
          </w:p>
          <w:p w:rsidR="00BA3AAD" w:rsidRPr="003D59BA" w:rsidRDefault="00BA3AAD" w:rsidP="003D59BA">
            <w:pPr>
              <w:spacing w:after="0" w:line="240" w:lineRule="auto"/>
            </w:pPr>
            <w:r w:rsidRPr="003D59BA">
              <w:t>opłata przyłączeniowa,</w:t>
            </w:r>
          </w:p>
          <w:p w:rsidR="00BA3AAD" w:rsidRPr="003D59BA" w:rsidRDefault="00BA3AAD" w:rsidP="003D59BA">
            <w:pPr>
              <w:spacing w:after="0" w:line="240" w:lineRule="auto"/>
            </w:pPr>
            <w:r w:rsidRPr="003D59BA">
              <w:t>dokumentacja</w:t>
            </w:r>
          </w:p>
          <w:p w:rsidR="00BA3AAD" w:rsidRPr="003D59BA" w:rsidRDefault="00BA3AAD" w:rsidP="003D59BA">
            <w:pPr>
              <w:spacing w:after="0" w:line="240" w:lineRule="auto"/>
            </w:pPr>
            <w:r w:rsidRPr="003D59BA">
              <w:t>projektowa).</w:t>
            </w:r>
          </w:p>
          <w:p w:rsidR="00BA3AAD" w:rsidRPr="003D59BA" w:rsidRDefault="00BA3AAD" w:rsidP="003D59BA">
            <w:pPr>
              <w:spacing w:after="0" w:line="240" w:lineRule="auto"/>
            </w:pPr>
            <w:r w:rsidRPr="003D59BA">
              <w:t>Dotyczy</w:t>
            </w:r>
          </w:p>
          <w:p w:rsidR="00BA3AAD" w:rsidRPr="003D59BA" w:rsidRDefault="00BA3AAD" w:rsidP="003D59BA">
            <w:pPr>
              <w:spacing w:after="0" w:line="240" w:lineRule="auto"/>
            </w:pPr>
            <w:r w:rsidRPr="003D59BA">
              <w:t>budynków,</w:t>
            </w:r>
          </w:p>
          <w:p w:rsidR="00BA3AAD" w:rsidRPr="003D59BA" w:rsidRDefault="00BA3AAD" w:rsidP="003D59BA">
            <w:pPr>
              <w:spacing w:after="0" w:line="240" w:lineRule="auto"/>
            </w:pPr>
            <w:r w:rsidRPr="003D59BA">
              <w:t>które nie są</w:t>
            </w:r>
          </w:p>
          <w:p w:rsidR="00BA3AAD" w:rsidRPr="003D59BA" w:rsidRDefault="00BA3AAD" w:rsidP="003D59BA">
            <w:pPr>
              <w:spacing w:after="0" w:line="240" w:lineRule="auto"/>
            </w:pPr>
            <w:r w:rsidRPr="003D59BA">
              <w:t>przyłączone do</w:t>
            </w:r>
          </w:p>
          <w:p w:rsidR="00BA3AAD" w:rsidRPr="003D59BA" w:rsidRDefault="00BA3AAD" w:rsidP="003D59BA">
            <w:pPr>
              <w:spacing w:after="0" w:line="240" w:lineRule="auto"/>
            </w:pPr>
            <w:r w:rsidRPr="003D59BA">
              <w:t>sieci dystrybucji</w:t>
            </w:r>
          </w:p>
          <w:p w:rsidR="00BA3AAD" w:rsidRPr="003D59BA" w:rsidRDefault="00BA3AAD" w:rsidP="003D59BA">
            <w:pPr>
              <w:spacing w:after="0" w:line="240" w:lineRule="auto"/>
            </w:pPr>
            <w:r w:rsidRPr="003D59BA">
              <w:t>gazu.</w:t>
            </w:r>
          </w:p>
        </w:tc>
        <w:tc>
          <w:tcPr>
            <w:tcW w:w="3119" w:type="dxa"/>
          </w:tcPr>
          <w:p w:rsidR="00BA3AAD" w:rsidRPr="003D59BA" w:rsidRDefault="00BA3AAD" w:rsidP="003D59BA">
            <w:pPr>
              <w:spacing w:after="0" w:line="240" w:lineRule="auto"/>
            </w:pPr>
            <w:r w:rsidRPr="003D59BA">
              <w:t>Wykonanie przyłącza gazowego i instalacji od przyłącza do</w:t>
            </w:r>
          </w:p>
          <w:p w:rsidR="00BA3AAD" w:rsidRPr="003D59BA" w:rsidRDefault="00BA3AAD" w:rsidP="003D59BA">
            <w:pPr>
              <w:spacing w:after="0" w:line="240" w:lineRule="auto"/>
            </w:pPr>
            <w:r w:rsidRPr="003D59BA">
              <w:t>kotła , w tym koszt opłaty przyłączeniowej.</w:t>
            </w:r>
          </w:p>
          <w:p w:rsidR="00BA3AAD" w:rsidRPr="003D59BA" w:rsidRDefault="00BA3AAD" w:rsidP="003D59BA">
            <w:pPr>
              <w:spacing w:after="0" w:line="240" w:lineRule="auto"/>
            </w:pPr>
            <w:r w:rsidRPr="003D59BA">
              <w:t>Zakup/montaż kotła gazowego kondensacyjnego z</w:t>
            </w:r>
          </w:p>
          <w:p w:rsidR="00BA3AAD" w:rsidRPr="003D59BA" w:rsidRDefault="00BA3AAD" w:rsidP="003D59BA">
            <w:pPr>
              <w:spacing w:after="0" w:line="240" w:lineRule="auto"/>
            </w:pPr>
            <w:r w:rsidRPr="003D59BA">
              <w:t>osprzętem, sterowaniem, armaturą zabezpieczającą i</w:t>
            </w:r>
          </w:p>
          <w:p w:rsidR="00BA3AAD" w:rsidRPr="003D59BA" w:rsidRDefault="00BA3AAD" w:rsidP="003D59BA">
            <w:pPr>
              <w:spacing w:after="0" w:line="240" w:lineRule="auto"/>
            </w:pPr>
            <w:r w:rsidRPr="003D59BA">
              <w:t>regulującą, układem doprowadzenia powietrza i</w:t>
            </w:r>
          </w:p>
          <w:p w:rsidR="00BA3AAD" w:rsidRPr="003D59BA" w:rsidRDefault="00BA3AAD" w:rsidP="003D59BA">
            <w:pPr>
              <w:spacing w:after="0" w:line="240" w:lineRule="auto"/>
            </w:pPr>
            <w:r w:rsidRPr="003D59BA">
              <w:t>odprowadzenia spalin, zbiornikiem</w:t>
            </w:r>
          </w:p>
          <w:p w:rsidR="00BA3AAD" w:rsidRPr="003D59BA" w:rsidRDefault="00BA3AAD" w:rsidP="003D59BA">
            <w:pPr>
              <w:spacing w:after="0" w:line="240" w:lineRule="auto"/>
            </w:pPr>
            <w:r w:rsidRPr="003D59BA">
              <w:t>akumulacyjnym/buforowym, zbiornikiem cwu z osprzętem;</w:t>
            </w:r>
          </w:p>
          <w:p w:rsidR="00BA3AAD" w:rsidRPr="003D59BA" w:rsidRDefault="00BA3AAD" w:rsidP="003D59BA">
            <w:pPr>
              <w:spacing w:after="0" w:line="240" w:lineRule="auto"/>
            </w:pPr>
            <w:r w:rsidRPr="003D59BA">
              <w:t>Wykonanie niezbędnej dokumentacji projektowej.</w:t>
            </w:r>
          </w:p>
        </w:tc>
        <w:tc>
          <w:tcPr>
            <w:tcW w:w="4579" w:type="dxa"/>
          </w:tcPr>
          <w:p w:rsidR="00BA3AAD" w:rsidRPr="003D59BA" w:rsidRDefault="00BA3AAD" w:rsidP="003D59BA">
            <w:pPr>
              <w:spacing w:after="0" w:line="240" w:lineRule="auto"/>
            </w:pPr>
            <w:r w:rsidRPr="003D59BA">
              <w:t>Kotły gazowe kondensacyjne muszą spełniać w odniesieniu do ogrzewania pomieszczeń, wymagania klasy efektywności energetycznej minimum A na podstawie karty produktu i etykiety energetycznej. Prace będące przedmiotem dokumentacji projektowej, zostaną zrealizowane w ramach złożonego wniosku o dofinansowanie</w:t>
            </w:r>
          </w:p>
          <w:p w:rsidR="00BA3AAD" w:rsidRPr="003D59BA" w:rsidRDefault="00BA3AAD" w:rsidP="003D59BA">
            <w:pPr>
              <w:spacing w:after="0" w:line="240" w:lineRule="auto"/>
            </w:pPr>
            <w:r w:rsidRPr="003D59BA">
              <w:t>przedsięwzięcia, nie później, niż do dnia zakończenia realizacji wnioskowanego przedsięwzięcia. W przypadku montażu zestawu, musi on spełniać wymagania klasy energetycznej, co najmniej jedną klasę wyżej niż wspomagane źródło ciepła na podstawie etykiety energetycznej dla zestawu.</w:t>
            </w:r>
          </w:p>
        </w:tc>
      </w:tr>
      <w:tr w:rsidR="00BA3AAD" w:rsidRPr="003D59BA">
        <w:tc>
          <w:tcPr>
            <w:tcW w:w="704" w:type="dxa"/>
          </w:tcPr>
          <w:p w:rsidR="00BA3AAD" w:rsidRPr="003D59BA" w:rsidRDefault="00BA3AAD" w:rsidP="003D59BA">
            <w:pPr>
              <w:spacing w:after="0" w:line="240" w:lineRule="auto"/>
              <w:jc w:val="both"/>
            </w:pPr>
            <w:r w:rsidRPr="003D59BA">
              <w:t>7.</w:t>
            </w:r>
          </w:p>
        </w:tc>
        <w:tc>
          <w:tcPr>
            <w:tcW w:w="2126" w:type="dxa"/>
          </w:tcPr>
          <w:p w:rsidR="00BA3AAD" w:rsidRPr="003D59BA" w:rsidRDefault="00BA3AAD" w:rsidP="003D59BA">
            <w:pPr>
              <w:spacing w:after="0" w:line="240" w:lineRule="auto"/>
            </w:pPr>
            <w:r w:rsidRPr="003D59BA">
              <w:t>Kocioł na pellet drzewny o podwyższonym standardzie</w:t>
            </w:r>
          </w:p>
        </w:tc>
        <w:tc>
          <w:tcPr>
            <w:tcW w:w="3119" w:type="dxa"/>
          </w:tcPr>
          <w:p w:rsidR="00BA3AAD" w:rsidRPr="003D59BA" w:rsidRDefault="00BA3AAD" w:rsidP="003D59BA">
            <w:pPr>
              <w:spacing w:after="0" w:line="240" w:lineRule="auto"/>
            </w:pPr>
            <w:r w:rsidRPr="003D59BA">
              <w:t xml:space="preserve">Zakup / montaż kotła na pellet drzewny z automatycznym sposobem podawania </w:t>
            </w:r>
            <w:r w:rsidRPr="003D59BA">
              <w:rPr>
                <w:b/>
                <w:bCs/>
              </w:rPr>
              <w:t>paliwa o obniżonej emisyjności cząstek stałych o wartości ≤ 20mg/m3</w:t>
            </w:r>
            <w:r w:rsidRPr="003D59BA">
              <w:t xml:space="preserve"> w odniesieniu do suchych spalin w temp. 0</w:t>
            </w:r>
            <w:r w:rsidRPr="003D59BA">
              <w:rPr>
                <w:vertAlign w:val="superscript"/>
              </w:rPr>
              <w:t>o</w:t>
            </w:r>
            <w:r w:rsidRPr="003D59BA">
              <w:t>C, 1 013 mbar przy O2=10%) z osprzętem, armaturą zabezpieczającą i regulującą, układem doprowadzenia powietrza i odprowadzenia spalin, zbiornikiem akumulacyjnym/buforowym, zbiornikiem cwu z osprzętem.</w:t>
            </w:r>
          </w:p>
        </w:tc>
        <w:tc>
          <w:tcPr>
            <w:tcW w:w="4579" w:type="dxa"/>
          </w:tcPr>
          <w:p w:rsidR="00BA3AAD" w:rsidRPr="003D59BA" w:rsidRDefault="00BA3AAD" w:rsidP="003D59BA">
            <w:pPr>
              <w:spacing w:after="0" w:line="240" w:lineRule="auto"/>
            </w:pPr>
            <w:r w:rsidRPr="003D59BA">
              <w:t>Kotły na pellet drzewny o podwyższonym standardzie muszą posiadać certyfikat/świadectwo potwierdzające spełnienie wymogów dotyczących ekoprojektu (ecodesign); Kotły na pellet drzewny o podwyższonym standardzie muszą posiadać w odniesieniu do ogrzewania pomieszczeń klasę efektywności energetycznej minimum A+ zgodną z rozporządzeniem Komisji (UE) 2015/1187 z dnia 28 kwietnia 2015 r. i na podstawie karty produktu i etykiety energetycznej. Kotły na pellet drzewny o podwyższonym standardzie muszą charakteryzować się obniżoną emisyjnością cząstek stałych o wartości ≤ 20 mg/m3; Kotły te mogą być przeznaczone wyłącznie do spalania biomasy w formie pelletu drzewnego. Do dofinansowania nie są kwalifikowane urządzenia wielopaliwowe. Dofinansowanie jedynie do kotłów z automatycznym podawaniem paliwa; Kocioł nie może posiadać rusztu awaryjnego lub przedpaleniska / brak możliwości montażu rusztu awaryjnego lub przedpaleniska; Dodatkowo źródła ciepła muszą docelowo spełniać wymogi aktów prawa miejscowego, w tym uchwał antysmogowych, co do kotłów i rodzajów paliwa, o ile takie zostały ustanowione na terenie położenia budynku / lokalu mieszkalnego objętego dofinansowaniem. Przewody kominowe / spalinowe muszą być dostosowane do pracy z zamontowanym kotłem, co będzie potwierdzone w protokole z odbioru kominiarskiego podpisanym przez mistrza kominiarskiego. W przypadku montażu zestawu, musi on spełniać wymagania klasy energetycznej, co najmniej jedną klasę wyżej niż wspomagane źródło ciepła na podstawie etykiety energetycznej dla zestawu.</w:t>
            </w:r>
          </w:p>
        </w:tc>
      </w:tr>
      <w:tr w:rsidR="00BA3AAD" w:rsidRPr="003D59BA">
        <w:tc>
          <w:tcPr>
            <w:tcW w:w="704" w:type="dxa"/>
          </w:tcPr>
          <w:p w:rsidR="00BA3AAD" w:rsidRPr="003D59BA" w:rsidRDefault="00BA3AAD" w:rsidP="003D59BA">
            <w:pPr>
              <w:spacing w:after="0" w:line="240" w:lineRule="auto"/>
              <w:jc w:val="both"/>
            </w:pPr>
            <w:r w:rsidRPr="003D59BA">
              <w:t>8.</w:t>
            </w:r>
          </w:p>
        </w:tc>
        <w:tc>
          <w:tcPr>
            <w:tcW w:w="2126" w:type="dxa"/>
          </w:tcPr>
          <w:p w:rsidR="00BA3AAD" w:rsidRPr="003D59BA" w:rsidRDefault="00BA3AAD" w:rsidP="003D59BA">
            <w:pPr>
              <w:spacing w:after="0" w:line="240" w:lineRule="auto"/>
            </w:pPr>
            <w:r w:rsidRPr="003D59BA">
              <w:t xml:space="preserve">Kocioł zgazowujący drewno o podwyższonym standardzie </w:t>
            </w:r>
          </w:p>
        </w:tc>
        <w:tc>
          <w:tcPr>
            <w:tcW w:w="3119" w:type="dxa"/>
          </w:tcPr>
          <w:p w:rsidR="00BA3AAD" w:rsidRPr="003D59BA" w:rsidRDefault="00BA3AAD" w:rsidP="003D59BA">
            <w:pPr>
              <w:spacing w:after="0" w:line="240" w:lineRule="auto"/>
            </w:pPr>
            <w:r w:rsidRPr="003D59BA">
              <w:t xml:space="preserve">Zakup / montaż kotła zgazowującego drewno o obniżonej </w:t>
            </w:r>
            <w:r w:rsidRPr="003D59BA">
              <w:rPr>
                <w:b/>
                <w:bCs/>
              </w:rPr>
              <w:t>emisyjności cząstek stałych  o wartości ≤ 20mg/m</w:t>
            </w:r>
            <w:r w:rsidRPr="003D59BA">
              <w:rPr>
                <w:b/>
                <w:bCs/>
                <w:vertAlign w:val="superscript"/>
              </w:rPr>
              <w:t>3</w:t>
            </w:r>
            <w:r w:rsidRPr="003D59BA">
              <w:t xml:space="preserve"> w odniesieniu do suchych spalin w temp. 0</w:t>
            </w:r>
            <w:r w:rsidRPr="003D59BA">
              <w:rPr>
                <w:vertAlign w:val="superscript"/>
              </w:rPr>
              <w:t>o</w:t>
            </w:r>
            <w:r w:rsidRPr="003D59BA">
              <w:t>C, 1 013 mbar przy O2=10%) z osprzętem, armaturą zabezpieczającą i regulującą, układem doprowadzenia powietrza i odprowadzenia spalin, w tym budową nowego komina, zbiornikiem akumulacyjnym/buforowym, zbiornikiem cwu z osprzętem.</w:t>
            </w:r>
          </w:p>
        </w:tc>
        <w:tc>
          <w:tcPr>
            <w:tcW w:w="4579" w:type="dxa"/>
          </w:tcPr>
          <w:p w:rsidR="00BA3AAD" w:rsidRPr="003D59BA" w:rsidRDefault="00BA3AAD" w:rsidP="003D59BA">
            <w:pPr>
              <w:spacing w:after="0" w:line="240" w:lineRule="auto"/>
            </w:pPr>
            <w:r w:rsidRPr="003D59BA">
              <w:t>Kotły zgazowujące drewno muszą posiadać certyfikat/świadectwo potwierdzające spełnienie wymogów dotyczących ekoprojektu (ecodesign);</w:t>
            </w:r>
          </w:p>
          <w:p w:rsidR="00BA3AAD" w:rsidRPr="003D59BA" w:rsidRDefault="00BA3AAD" w:rsidP="003D59BA">
            <w:pPr>
              <w:spacing w:after="0" w:line="240" w:lineRule="auto"/>
            </w:pPr>
            <w:r w:rsidRPr="003D59BA">
              <w:t>Kotły zgazowujące drewno o podwyższonym standardzie muszą charakteryzować się obniżoną emisyjnością cząstek stałych o wartości ≤ 20 mg/m3;</w:t>
            </w:r>
          </w:p>
          <w:p w:rsidR="00BA3AAD" w:rsidRPr="003D59BA" w:rsidRDefault="00BA3AAD" w:rsidP="003D59BA">
            <w:pPr>
              <w:spacing w:after="0" w:line="240" w:lineRule="auto"/>
            </w:pPr>
            <w:r w:rsidRPr="003D59BA">
              <w:t>Kotły zgazowujące drewno muszą posiadać klasę efektywności energetycznej minimum A+ na podstawie karty produktu i etykiety energetycznej; Kotły te mogą być przeznaczone wyłącznie do zgazowania biomasy w formie drewna kawałkowego albo do spalania biomasy w formie pelletu drzewnego oraz zgazowania biomasy w formie drewna kawałkowego. Do dofinansowania kwalifikują się jedynie kotły z automatycznym podawaniem pelletu drzewnego. Do dofinansowania nie są kwalifikowane inne urządzenia wielopaliwowe.</w:t>
            </w:r>
          </w:p>
          <w:p w:rsidR="00BA3AAD" w:rsidRPr="003D59BA" w:rsidRDefault="00BA3AAD" w:rsidP="003D59BA">
            <w:pPr>
              <w:spacing w:after="0" w:line="240" w:lineRule="auto"/>
            </w:pPr>
            <w:r w:rsidRPr="003D59BA">
              <w:t>Kocioł nie może posiadać rusztu awaryjnego lub przedpaleniska/brak możliwości montażu rusztu awaryjnego lub przedpaleniska;</w:t>
            </w:r>
          </w:p>
          <w:p w:rsidR="00BA3AAD" w:rsidRPr="003D59BA" w:rsidRDefault="00BA3AAD" w:rsidP="003D59BA">
            <w:pPr>
              <w:spacing w:after="0" w:line="240" w:lineRule="auto"/>
            </w:pPr>
            <w:r w:rsidRPr="003D59BA">
              <w:t>Dodatkowo źródła ciepła muszą docelowo spełniać wymogi aktów prawa miejscowego, w tym uchwał antysmogowych co do kotłów i rodzajów paliwa, o ile takie zostały ustanowione na terenie położenia budynku/lokalu mieszkalnego objętego dofinansowaniem;</w:t>
            </w:r>
          </w:p>
          <w:p w:rsidR="00BA3AAD" w:rsidRPr="003D59BA" w:rsidRDefault="00BA3AAD" w:rsidP="003D59BA">
            <w:pPr>
              <w:spacing w:after="0" w:line="240" w:lineRule="auto"/>
            </w:pPr>
            <w:r w:rsidRPr="003D59BA">
              <w:t>Kocioł musi być eksploatowany ze zbiornikiem akumulacyjnym /buforowym/zbiornikiem cwu, którego minimalna bezpieczna pojemność jest określona zgodnie ze wzorem „Pojemność zasobnika” znajdującego się w Rozporządzeniu Komisji (UE) 2015/1189 w odniesieniu do wymogów dotyczących ekoprojektu dla kotłów na paliwa stałe.</w:t>
            </w:r>
          </w:p>
          <w:p w:rsidR="00BA3AAD" w:rsidRPr="003D59BA" w:rsidRDefault="00BA3AAD" w:rsidP="003D59BA">
            <w:pPr>
              <w:spacing w:after="0" w:line="240" w:lineRule="auto"/>
            </w:pPr>
            <w:r w:rsidRPr="003D59BA">
              <w:t>Przewody kominowe / spalinowe muszą być dostosowane do pracy z zamontowanym kotłem, co będzie potwierdzone w protokole z odbioru kominiarskiego podpisanym przez mistrza kominiarskiego.</w:t>
            </w:r>
          </w:p>
          <w:p w:rsidR="00BA3AAD" w:rsidRPr="003D59BA" w:rsidRDefault="00BA3AAD" w:rsidP="003D59BA">
            <w:pPr>
              <w:spacing w:after="0" w:line="240" w:lineRule="auto"/>
            </w:pPr>
            <w:r w:rsidRPr="003D59BA">
              <w:t>W przypadku montażu zestawu, musi on spełniać wymagania klasy energetycznej, co najmniej jedną klasę wyżej niż wspomagane źródło ciepła na podstawie etykiety energetycznej dla zestawu.</w:t>
            </w:r>
          </w:p>
        </w:tc>
      </w:tr>
      <w:tr w:rsidR="00BA3AAD" w:rsidRPr="003D59BA">
        <w:tc>
          <w:tcPr>
            <w:tcW w:w="704" w:type="dxa"/>
          </w:tcPr>
          <w:p w:rsidR="00BA3AAD" w:rsidRPr="003D59BA" w:rsidRDefault="00BA3AAD" w:rsidP="003D59BA">
            <w:pPr>
              <w:spacing w:after="0" w:line="240" w:lineRule="auto"/>
              <w:jc w:val="both"/>
            </w:pPr>
            <w:r w:rsidRPr="003D59BA">
              <w:t>9.</w:t>
            </w:r>
          </w:p>
        </w:tc>
        <w:tc>
          <w:tcPr>
            <w:tcW w:w="2126" w:type="dxa"/>
          </w:tcPr>
          <w:p w:rsidR="00BA3AAD" w:rsidRPr="003D59BA" w:rsidRDefault="00BA3AAD" w:rsidP="003D59BA">
            <w:pPr>
              <w:spacing w:after="0" w:line="240" w:lineRule="auto"/>
            </w:pPr>
            <w:r w:rsidRPr="003D59BA">
              <w:t>Ogrzewanie elektryczne</w:t>
            </w:r>
          </w:p>
        </w:tc>
        <w:tc>
          <w:tcPr>
            <w:tcW w:w="3119" w:type="dxa"/>
          </w:tcPr>
          <w:p w:rsidR="00BA3AAD" w:rsidRPr="003D59BA" w:rsidRDefault="00BA3AAD" w:rsidP="003D59BA">
            <w:pPr>
              <w:spacing w:after="0" w:line="240" w:lineRule="auto"/>
            </w:pPr>
            <w:r w:rsidRPr="003D59BA">
              <w:t>Zakup/ montaż urządzenia grzewczego elektrycznego (innego niż pompa ciepła) lub zespołu urządzeń grzewczych elektrycznych, materiałów instalacyjnych wchodzących w skład systemu ogrzewania elektrycznego, zbiornika akumulacyjnego/ buforowego, zbiornika cwu z osprzętem.</w:t>
            </w:r>
          </w:p>
        </w:tc>
        <w:tc>
          <w:tcPr>
            <w:tcW w:w="4579" w:type="dxa"/>
          </w:tcPr>
          <w:p w:rsidR="00BA3AAD" w:rsidRPr="003D59BA" w:rsidRDefault="00BA3AAD" w:rsidP="003D59BA">
            <w:pPr>
              <w:spacing w:after="0" w:line="240" w:lineRule="auto"/>
            </w:pPr>
          </w:p>
        </w:tc>
      </w:tr>
      <w:tr w:rsidR="00BA3AAD" w:rsidRPr="003D59BA">
        <w:tc>
          <w:tcPr>
            <w:tcW w:w="704" w:type="dxa"/>
          </w:tcPr>
          <w:p w:rsidR="00BA3AAD" w:rsidRPr="003D59BA" w:rsidRDefault="00BA3AAD" w:rsidP="003D59BA">
            <w:pPr>
              <w:spacing w:after="0" w:line="240" w:lineRule="auto"/>
              <w:jc w:val="both"/>
            </w:pPr>
            <w:r w:rsidRPr="003D59BA">
              <w:t>10.</w:t>
            </w:r>
          </w:p>
        </w:tc>
        <w:tc>
          <w:tcPr>
            <w:tcW w:w="2126" w:type="dxa"/>
          </w:tcPr>
          <w:p w:rsidR="00BA3AAD" w:rsidRPr="003D59BA" w:rsidRDefault="00BA3AAD" w:rsidP="003D59BA">
            <w:pPr>
              <w:spacing w:after="0" w:line="240" w:lineRule="auto"/>
            </w:pPr>
            <w:r w:rsidRPr="003D59BA">
              <w:t>Podłączenie lokalu do efektywnego źródła ciepła w budynku (w tym do węzła cieplnego znajdującego się w budynku)</w:t>
            </w:r>
            <w:r w:rsidRPr="003D59BA">
              <w:rPr>
                <w:rStyle w:val="FootnoteReference"/>
              </w:rPr>
              <w:footnoteReference w:id="16"/>
            </w:r>
          </w:p>
        </w:tc>
        <w:tc>
          <w:tcPr>
            <w:tcW w:w="3119" w:type="dxa"/>
          </w:tcPr>
          <w:p w:rsidR="00BA3AAD" w:rsidRPr="003D59BA" w:rsidRDefault="00BA3AAD" w:rsidP="003D59BA">
            <w:pPr>
              <w:spacing w:after="0" w:line="240" w:lineRule="auto"/>
            </w:pPr>
            <w:r w:rsidRPr="003D59BA">
              <w:t>Zakup/ montaż materiałów instalacyjnych i urządzeń wchodzących w skład instalacji centralnego ogrzewania i ciepłej wody użytkowej pomiędzy źródłem ciepła działającym na potrzeby budynku a lokalem mieszkalnym (w tym podlicznika ciepła w lokalu)</w:t>
            </w:r>
          </w:p>
        </w:tc>
        <w:tc>
          <w:tcPr>
            <w:tcW w:w="4579" w:type="dxa"/>
          </w:tcPr>
          <w:p w:rsidR="00BA3AAD" w:rsidRPr="003D59BA" w:rsidRDefault="00BA3AAD" w:rsidP="003D59BA">
            <w:pPr>
              <w:spacing w:after="0" w:line="240" w:lineRule="auto"/>
            </w:pPr>
            <w:r w:rsidRPr="003D59BA">
              <w:t>Efektywne źródło ciepła w budynku musi być zgodne z:</w:t>
            </w:r>
          </w:p>
          <w:p w:rsidR="00BA3AAD" w:rsidRPr="003D59BA" w:rsidRDefault="00BA3AAD" w:rsidP="003D59BA">
            <w:pPr>
              <w:spacing w:after="0" w:line="240" w:lineRule="auto"/>
            </w:pPr>
            <w:r w:rsidRPr="003D59BA">
              <w:t>1. programem ochrony powietrza w rozumieniu art. 91 ustawy z dnia 27 kwietnia 2001 r. – Prawo ochrony środowiska, właściwym ze względu na usytuowanie budynku, obowiązującym na dzień złożenia wniosku o dofinansowanie oraz 2. docelowymi wymaganiami obowiązującymi na terenie położenia budynku/ lokalu mieszkalnego objętego dofinansowaniem, aktów prawa miejscowego, w tym uchwał antysmogowych.</w:t>
            </w:r>
          </w:p>
        </w:tc>
      </w:tr>
      <w:tr w:rsidR="00BA3AAD" w:rsidRPr="003D59BA">
        <w:tc>
          <w:tcPr>
            <w:tcW w:w="704" w:type="dxa"/>
          </w:tcPr>
          <w:p w:rsidR="00BA3AAD" w:rsidRPr="003D59BA" w:rsidRDefault="00BA3AAD" w:rsidP="003D59BA">
            <w:pPr>
              <w:spacing w:after="0" w:line="240" w:lineRule="auto"/>
              <w:jc w:val="both"/>
            </w:pPr>
            <w:r w:rsidRPr="003D59BA">
              <w:t>11.</w:t>
            </w:r>
          </w:p>
        </w:tc>
        <w:tc>
          <w:tcPr>
            <w:tcW w:w="2126" w:type="dxa"/>
          </w:tcPr>
          <w:p w:rsidR="00BA3AAD" w:rsidRPr="003D59BA" w:rsidRDefault="00BA3AAD" w:rsidP="003D59BA">
            <w:pPr>
              <w:spacing w:after="0" w:line="240" w:lineRule="auto"/>
            </w:pPr>
            <w:r w:rsidRPr="003D59BA">
              <w:t>Instalacja centralnego ogrzewania oraz</w:t>
            </w:r>
          </w:p>
          <w:p w:rsidR="00BA3AAD" w:rsidRPr="003D59BA" w:rsidRDefault="00BA3AAD" w:rsidP="003D59BA">
            <w:pPr>
              <w:spacing w:after="0" w:line="240" w:lineRule="auto"/>
            </w:pPr>
            <w:r w:rsidRPr="003D59BA">
              <w:t>instalacja ciepłej wody użytkowej (w tym kolektorów słonecznych i pompy ciepła do samej cwu)</w:t>
            </w:r>
          </w:p>
        </w:tc>
        <w:tc>
          <w:tcPr>
            <w:tcW w:w="3119" w:type="dxa"/>
          </w:tcPr>
          <w:p w:rsidR="00BA3AAD" w:rsidRPr="003D59BA" w:rsidRDefault="00BA3AAD" w:rsidP="003D59BA">
            <w:pPr>
              <w:spacing w:after="0" w:line="240" w:lineRule="auto"/>
            </w:pPr>
            <w:r w:rsidRPr="003D59BA">
              <w:t>Zakup/montaż materiałów instalacyjnych i urządzeń wchodzących w skład instalacji centralnego ogrzewania (w tym kolektorów słonecznych będących elementem hybrydowego systemu ogrzewania z nowym źródłem ciepła), wykonanie równoważenia hydraulicznego instalacji grzewczej.</w:t>
            </w:r>
          </w:p>
          <w:p w:rsidR="00BA3AAD" w:rsidRPr="003D59BA" w:rsidRDefault="00BA3AAD" w:rsidP="003D59BA">
            <w:pPr>
              <w:spacing w:after="0" w:line="240" w:lineRule="auto"/>
            </w:pPr>
            <w:r w:rsidRPr="003D59BA">
              <w:t>Zakup/montaż materiałów instalacyjnych i urządzeń wchodzących w skład instalacji przygotowania ciepłej wody użytkowej (w tym kolektorów słonecznych, pomp ciepła do ciepłej wody użytkowej oraz elektrycznych urządzeń do podgrzewania wody).</w:t>
            </w:r>
          </w:p>
        </w:tc>
        <w:tc>
          <w:tcPr>
            <w:tcW w:w="4579" w:type="dxa"/>
          </w:tcPr>
          <w:p w:rsidR="00BA3AAD" w:rsidRPr="003D59BA" w:rsidRDefault="00BA3AAD" w:rsidP="003D59BA">
            <w:pPr>
              <w:spacing w:after="0" w:line="240" w:lineRule="auto"/>
            </w:pPr>
            <w:r w:rsidRPr="003D59BA">
              <w:t>Kolektory słoneczne muszą posiadać:</w:t>
            </w:r>
          </w:p>
          <w:p w:rsidR="00BA3AAD" w:rsidRPr="003D59BA" w:rsidRDefault="00BA3AAD" w:rsidP="003D59BA">
            <w:pPr>
              <w:spacing w:after="0" w:line="240" w:lineRule="auto"/>
            </w:pPr>
            <w:r w:rsidRPr="003D59BA">
              <w:t>Certyfikat na europejski znak jakości „Solar Keymark” wraz z załącznikiem technicznym lub równoważny certyfikat potwierdzający m.in. przeprowadzenie badań kolektora;</w:t>
            </w:r>
          </w:p>
          <w:p w:rsidR="00BA3AAD" w:rsidRPr="003D59BA" w:rsidRDefault="00BA3AAD" w:rsidP="003D59BA">
            <w:pPr>
              <w:spacing w:after="0" w:line="240" w:lineRule="auto"/>
            </w:pPr>
            <w:r w:rsidRPr="003D59BA">
              <w:t>Pompy ciepła w odniesieniu do wytwarzania ciepłej wody użytkowej muszą spełniać wymagania klasy efektywności energetycznej minimum A na podstawie karty produktu i etykiety energetycznej.</w:t>
            </w:r>
          </w:p>
          <w:p w:rsidR="00BA3AAD" w:rsidRPr="003D59BA" w:rsidRDefault="00BA3AAD" w:rsidP="003D59BA">
            <w:pPr>
              <w:spacing w:after="0" w:line="240" w:lineRule="auto"/>
            </w:pPr>
            <w:r w:rsidRPr="003D59BA">
              <w:t>Elektryczne urządzenia do podgrzewania wody inne niż pompa ciepła muszą spełniać wymagania klasy efektywności energetycznej minimum C na podstawie karty produktu i etykiety energetycznej</w:t>
            </w:r>
          </w:p>
          <w:p w:rsidR="00BA3AAD" w:rsidRPr="003D59BA" w:rsidRDefault="00BA3AAD" w:rsidP="003D59BA">
            <w:pPr>
              <w:spacing w:after="0" w:line="240" w:lineRule="auto"/>
            </w:pPr>
            <w:r w:rsidRPr="003D59BA">
              <w:t>Zasobniki ciepłej wody użytkowej dla podgrzewaczy wody muszą spełniać wymagania klasy efektywności energetycznej minimum C na podstawie karty produktu i etykiety energetycznej.</w:t>
            </w:r>
          </w:p>
          <w:p w:rsidR="00BA3AAD" w:rsidRPr="003D59BA" w:rsidRDefault="00BA3AAD" w:rsidP="003D59BA">
            <w:pPr>
              <w:spacing w:after="0" w:line="240" w:lineRule="auto"/>
            </w:pPr>
            <w:r w:rsidRPr="003D59BA">
              <w:t>W przypadku montażu zestawu hybrydowego w powiązaniu z kolektorami słonecznymi, musi on spełniać wymagania klasy energetycznej, co najmniej jedną klasę wyżej niż wspomagane źródło ciepła na podstawie etykiety energetycznej dla zestawu</w:t>
            </w:r>
          </w:p>
        </w:tc>
      </w:tr>
      <w:tr w:rsidR="00BA3AAD" w:rsidRPr="003D59BA">
        <w:tc>
          <w:tcPr>
            <w:tcW w:w="704" w:type="dxa"/>
          </w:tcPr>
          <w:p w:rsidR="00BA3AAD" w:rsidRPr="003D59BA" w:rsidRDefault="00BA3AAD" w:rsidP="003D59BA">
            <w:pPr>
              <w:spacing w:after="0" w:line="240" w:lineRule="auto"/>
              <w:jc w:val="both"/>
            </w:pPr>
            <w:r w:rsidRPr="003D59BA">
              <w:t>12 .</w:t>
            </w:r>
          </w:p>
        </w:tc>
        <w:tc>
          <w:tcPr>
            <w:tcW w:w="2126" w:type="dxa"/>
          </w:tcPr>
          <w:p w:rsidR="00BA3AAD" w:rsidRPr="003D59BA" w:rsidRDefault="00BA3AAD" w:rsidP="003D59BA">
            <w:pPr>
              <w:spacing w:after="0" w:line="240" w:lineRule="auto"/>
            </w:pPr>
            <w:r w:rsidRPr="003D59BA">
              <w:t>Wentylacja mechaniczna z odzyskiem ciepła</w:t>
            </w:r>
          </w:p>
        </w:tc>
        <w:tc>
          <w:tcPr>
            <w:tcW w:w="3119" w:type="dxa"/>
          </w:tcPr>
          <w:p w:rsidR="00BA3AAD" w:rsidRPr="003D59BA" w:rsidRDefault="00BA3AAD" w:rsidP="003D59BA">
            <w:pPr>
              <w:spacing w:after="0" w:line="240" w:lineRule="auto"/>
            </w:pPr>
            <w:r w:rsidRPr="003D59BA">
              <w:t>Zakup/ montaż materiałów instalacyjnych składających się na system wentylacji mechanicznej z odzyskiem ciepła (wentylacja z centralą wentylacyjną, rekuperatory ścienne).</w:t>
            </w:r>
          </w:p>
        </w:tc>
        <w:tc>
          <w:tcPr>
            <w:tcW w:w="4579" w:type="dxa"/>
          </w:tcPr>
          <w:p w:rsidR="00BA3AAD" w:rsidRPr="003D59BA" w:rsidRDefault="00BA3AAD" w:rsidP="003D59BA">
            <w:pPr>
              <w:spacing w:after="0" w:line="240" w:lineRule="auto"/>
            </w:pPr>
            <w:r w:rsidRPr="003D59BA">
              <w:t>Wentylacja mechaniczna z odzyskiem ciepła musi spełniać wymagania klasy efektywności energetycznej minimum A na podstawie karty produktu i etykiety energetycznej.</w:t>
            </w:r>
          </w:p>
        </w:tc>
      </w:tr>
      <w:tr w:rsidR="00BA3AAD" w:rsidRPr="003D59BA">
        <w:tc>
          <w:tcPr>
            <w:tcW w:w="704" w:type="dxa"/>
          </w:tcPr>
          <w:p w:rsidR="00BA3AAD" w:rsidRPr="003D59BA" w:rsidRDefault="00BA3AAD" w:rsidP="003D59BA">
            <w:pPr>
              <w:spacing w:after="0" w:line="240" w:lineRule="auto"/>
              <w:jc w:val="both"/>
            </w:pPr>
            <w:r w:rsidRPr="003D59BA">
              <w:t>13.</w:t>
            </w:r>
          </w:p>
        </w:tc>
        <w:tc>
          <w:tcPr>
            <w:tcW w:w="2126" w:type="dxa"/>
          </w:tcPr>
          <w:p w:rsidR="00BA3AAD" w:rsidRPr="003D59BA" w:rsidRDefault="00BA3AAD" w:rsidP="003D59BA">
            <w:pPr>
              <w:spacing w:after="0" w:line="240" w:lineRule="auto"/>
            </w:pPr>
            <w:r w:rsidRPr="003D59BA">
              <w:t>Mikroinstalacja</w:t>
            </w:r>
          </w:p>
          <w:p w:rsidR="00BA3AAD" w:rsidRPr="003D59BA" w:rsidRDefault="00BA3AAD" w:rsidP="003D59BA">
            <w:pPr>
              <w:spacing w:after="0" w:line="240" w:lineRule="auto"/>
            </w:pPr>
            <w:r w:rsidRPr="003D59BA">
              <w:t>fotowoltaiczna</w:t>
            </w:r>
            <w:r w:rsidRPr="003D59BA">
              <w:rPr>
                <w:rStyle w:val="FootnoteReference"/>
              </w:rPr>
              <w:footnoteReference w:id="17"/>
            </w:r>
          </w:p>
        </w:tc>
        <w:tc>
          <w:tcPr>
            <w:tcW w:w="3119" w:type="dxa"/>
          </w:tcPr>
          <w:p w:rsidR="00BA3AAD" w:rsidRPr="003D59BA" w:rsidRDefault="00BA3AAD" w:rsidP="003D59BA">
            <w:pPr>
              <w:spacing w:after="0" w:line="240" w:lineRule="auto"/>
            </w:pPr>
            <w:r w:rsidRPr="003D59BA">
              <w:t>Zakup/montaż oraz odbiór i uruchomienie mikroinstalacji</w:t>
            </w:r>
          </w:p>
          <w:p w:rsidR="00BA3AAD" w:rsidRPr="003D59BA" w:rsidRDefault="00BA3AAD" w:rsidP="003D59BA">
            <w:pPr>
              <w:spacing w:after="0" w:line="240" w:lineRule="auto"/>
            </w:pPr>
            <w:r w:rsidRPr="003D59BA">
              <w:t>fotowoltaicznej (panele fotowoltaiczne z niezbędnym</w:t>
            </w:r>
          </w:p>
          <w:p w:rsidR="00BA3AAD" w:rsidRPr="003D59BA" w:rsidRDefault="00BA3AAD" w:rsidP="003D59BA">
            <w:pPr>
              <w:spacing w:after="0" w:line="240" w:lineRule="auto"/>
            </w:pPr>
            <w:r w:rsidRPr="003D59BA">
              <w:t>oprzyrządowaniem) - wymaganym elementem instalacji są</w:t>
            </w:r>
          </w:p>
          <w:p w:rsidR="00BA3AAD" w:rsidRPr="003D59BA" w:rsidRDefault="00BA3AAD" w:rsidP="003D59BA">
            <w:pPr>
              <w:spacing w:after="0" w:line="240" w:lineRule="auto"/>
            </w:pPr>
            <w:r w:rsidRPr="003D59BA">
              <w:t>liczniki dwukierunkowe (koszt licznika nie jest kosztem</w:t>
            </w:r>
          </w:p>
          <w:p w:rsidR="00BA3AAD" w:rsidRPr="003D59BA" w:rsidRDefault="00BA3AAD" w:rsidP="003D59BA">
            <w:pPr>
              <w:spacing w:after="0" w:line="240" w:lineRule="auto"/>
            </w:pPr>
            <w:r w:rsidRPr="003D59BA">
              <w:t>kwalifikowanym).</w:t>
            </w:r>
          </w:p>
        </w:tc>
        <w:tc>
          <w:tcPr>
            <w:tcW w:w="4579" w:type="dxa"/>
          </w:tcPr>
          <w:p w:rsidR="00BA3AAD" w:rsidRPr="003D59BA" w:rsidRDefault="00BA3AAD" w:rsidP="003D59BA">
            <w:pPr>
              <w:spacing w:after="0" w:line="240" w:lineRule="auto"/>
            </w:pPr>
            <w:r w:rsidRPr="003D59BA">
              <w:t>Mikroinstalacja fotowoltaiczna o zainstalowanej mocy elektrycznej od 2 kW do 50 kW.</w:t>
            </w:r>
          </w:p>
          <w:p w:rsidR="00BA3AAD" w:rsidRPr="003D59BA" w:rsidRDefault="00BA3AAD" w:rsidP="003D59BA">
            <w:pPr>
              <w:spacing w:after="0" w:line="240" w:lineRule="auto"/>
            </w:pPr>
            <w:r w:rsidRPr="003D59BA">
              <w:t>Urządzenia muszą być instalowane jako nowe, wyprodukowane w ciągu 24 miesięcy przed montażem; Dofinansowaniu nie podlegają projekty polegające na zwiększeniu mocy</w:t>
            </w:r>
          </w:p>
          <w:p w:rsidR="00BA3AAD" w:rsidRPr="003D59BA" w:rsidRDefault="00BA3AAD" w:rsidP="003D59BA">
            <w:pPr>
              <w:spacing w:after="0" w:line="240" w:lineRule="auto"/>
            </w:pPr>
            <w:r w:rsidRPr="003D59BA">
              <w:t>już istniejącej mikroinstalacji fotowoltaicznej;</w:t>
            </w:r>
          </w:p>
          <w:p w:rsidR="00BA3AAD" w:rsidRPr="003D59BA" w:rsidRDefault="00BA3AAD" w:rsidP="003D59BA">
            <w:pPr>
              <w:spacing w:after="0" w:line="240" w:lineRule="auto"/>
            </w:pPr>
            <w:r w:rsidRPr="003D59BA">
              <w:t>Zakończenie zadania rozumiane jest jako przyłączenie mikroinstalacji fotowoltaicznej do sieci.</w:t>
            </w:r>
          </w:p>
        </w:tc>
      </w:tr>
    </w:tbl>
    <w:p w:rsidR="00BA3AAD" w:rsidRDefault="00BA3AAD" w:rsidP="00CC1420">
      <w:pPr>
        <w:jc w:val="both"/>
      </w:pPr>
    </w:p>
    <w:p w:rsidR="00BA3AAD" w:rsidRDefault="00BA3AAD" w:rsidP="00CD5183">
      <w:pPr>
        <w:pStyle w:val="ListParagraph"/>
        <w:numPr>
          <w:ilvl w:val="0"/>
          <w:numId w:val="8"/>
        </w:numPr>
        <w:jc w:val="both"/>
      </w:pPr>
      <w:r>
        <w:t>Stolarka okienna i drzwiowa oraz ocieplenie przegród budowlanych</w:t>
      </w:r>
      <w:r>
        <w:rPr>
          <w:rStyle w:val="FootnoteReference"/>
        </w:rPr>
        <w:footnoteReference w:id="18"/>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2394"/>
        <w:gridCol w:w="3104"/>
        <w:gridCol w:w="4544"/>
      </w:tblGrid>
      <w:tr w:rsidR="00BA3AAD" w:rsidRPr="003D59BA">
        <w:tc>
          <w:tcPr>
            <w:tcW w:w="486" w:type="dxa"/>
          </w:tcPr>
          <w:p w:rsidR="00BA3AAD" w:rsidRPr="003D59BA" w:rsidRDefault="00BA3AAD" w:rsidP="003D59BA">
            <w:pPr>
              <w:jc w:val="both"/>
              <w:rPr>
                <w:b/>
                <w:bCs/>
              </w:rPr>
            </w:pPr>
            <w:r w:rsidRPr="003D59BA">
              <w:rPr>
                <w:b/>
                <w:bCs/>
              </w:rPr>
              <w:t>Lp.</w:t>
            </w:r>
          </w:p>
        </w:tc>
        <w:tc>
          <w:tcPr>
            <w:tcW w:w="2394" w:type="dxa"/>
          </w:tcPr>
          <w:p w:rsidR="00BA3AAD" w:rsidRPr="003D59BA" w:rsidRDefault="00BA3AAD" w:rsidP="003D59BA">
            <w:pPr>
              <w:ind w:left="360"/>
              <w:jc w:val="both"/>
              <w:rPr>
                <w:b/>
                <w:bCs/>
              </w:rPr>
            </w:pPr>
            <w:r w:rsidRPr="003D59BA">
              <w:rPr>
                <w:b/>
                <w:bCs/>
              </w:rPr>
              <w:t>Nazwa kosztu</w:t>
            </w:r>
          </w:p>
        </w:tc>
        <w:tc>
          <w:tcPr>
            <w:tcW w:w="3104" w:type="dxa"/>
          </w:tcPr>
          <w:p w:rsidR="00BA3AAD" w:rsidRPr="003D59BA" w:rsidRDefault="00BA3AAD" w:rsidP="003D59BA">
            <w:pPr>
              <w:ind w:left="360"/>
              <w:jc w:val="both"/>
              <w:rPr>
                <w:b/>
                <w:bCs/>
              </w:rPr>
            </w:pPr>
            <w:r w:rsidRPr="003D59BA">
              <w:rPr>
                <w:b/>
                <w:bCs/>
              </w:rPr>
              <w:t>Koszty kwalifikowane</w:t>
            </w:r>
          </w:p>
        </w:tc>
        <w:tc>
          <w:tcPr>
            <w:tcW w:w="4544" w:type="dxa"/>
          </w:tcPr>
          <w:p w:rsidR="00BA3AAD" w:rsidRPr="003D59BA" w:rsidRDefault="00BA3AAD" w:rsidP="003D59BA">
            <w:pPr>
              <w:ind w:left="360"/>
              <w:jc w:val="both"/>
              <w:rPr>
                <w:b/>
                <w:bCs/>
              </w:rPr>
            </w:pPr>
            <w:r w:rsidRPr="003D59BA">
              <w:rPr>
                <w:b/>
                <w:bCs/>
              </w:rPr>
              <w:t>Wymagania techniczne</w:t>
            </w:r>
          </w:p>
        </w:tc>
      </w:tr>
      <w:tr w:rsidR="00BA3AAD" w:rsidRPr="003D59BA">
        <w:tc>
          <w:tcPr>
            <w:tcW w:w="486" w:type="dxa"/>
          </w:tcPr>
          <w:p w:rsidR="00BA3AAD" w:rsidRPr="003D59BA" w:rsidRDefault="00BA3AAD" w:rsidP="003D59BA">
            <w:pPr>
              <w:jc w:val="both"/>
            </w:pPr>
            <w:r w:rsidRPr="003D59BA">
              <w:t>1.</w:t>
            </w:r>
          </w:p>
        </w:tc>
        <w:tc>
          <w:tcPr>
            <w:tcW w:w="2394" w:type="dxa"/>
          </w:tcPr>
          <w:p w:rsidR="00BA3AAD" w:rsidRPr="003D59BA" w:rsidRDefault="00BA3AAD" w:rsidP="003D59BA">
            <w:pPr>
              <w:jc w:val="both"/>
            </w:pPr>
            <w:r w:rsidRPr="003D59BA">
              <w:t xml:space="preserve">Stolarka okienna w lokalu mieszkalnym </w:t>
            </w:r>
          </w:p>
        </w:tc>
        <w:tc>
          <w:tcPr>
            <w:tcW w:w="3104" w:type="dxa"/>
          </w:tcPr>
          <w:p w:rsidR="00BA3AAD" w:rsidRPr="003D59BA" w:rsidRDefault="00BA3AAD" w:rsidP="00CD5183">
            <w:pPr>
              <w:pStyle w:val="Default"/>
              <w:rPr>
                <w:sz w:val="22"/>
                <w:szCs w:val="22"/>
              </w:rPr>
            </w:pPr>
            <w:r w:rsidRPr="003D59BA">
              <w:rPr>
                <w:sz w:val="22"/>
                <w:szCs w:val="22"/>
              </w:rPr>
              <w:t xml:space="preserve">Zakup/ montaż stolarki okiennej w tym okna/ drzwi balkonowe, okna połaciowe, powierzchnie przezroczyste nieotwieralne </w:t>
            </w:r>
          </w:p>
          <w:p w:rsidR="00BA3AAD" w:rsidRPr="003D59BA" w:rsidRDefault="00BA3AAD" w:rsidP="00CD5183">
            <w:pPr>
              <w:pStyle w:val="Default"/>
              <w:rPr>
                <w:sz w:val="22"/>
                <w:szCs w:val="22"/>
              </w:rPr>
            </w:pPr>
            <w:r w:rsidRPr="003D59BA">
              <w:rPr>
                <w:sz w:val="22"/>
                <w:szCs w:val="22"/>
              </w:rPr>
              <w:t xml:space="preserve">wraz z systemami montażowymi.  Zakup i montaż materiałów budowlanych w celu przeprowadzenia niezbędnych prac towarzyszących. </w:t>
            </w:r>
          </w:p>
        </w:tc>
        <w:tc>
          <w:tcPr>
            <w:tcW w:w="4544" w:type="dxa"/>
            <w:vMerge w:val="restart"/>
          </w:tcPr>
          <w:p w:rsidR="00BA3AAD" w:rsidRPr="003D59BA" w:rsidRDefault="00BA3AAD" w:rsidP="003D59BA">
            <w:pPr>
              <w:spacing w:after="0" w:line="240" w:lineRule="auto"/>
              <w:jc w:val="both"/>
            </w:pPr>
            <w:r w:rsidRPr="003D59BA">
              <w:t>Zakup i montaż stolarki okiennej i drzwiowej dopuszcza się jedynie w przypadku wymiany w pomieszczeniach ogrzewanych;</w:t>
            </w:r>
          </w:p>
          <w:p w:rsidR="00BA3AAD" w:rsidRPr="003D59BA" w:rsidRDefault="00BA3AAD" w:rsidP="003D59BA">
            <w:pPr>
              <w:jc w:val="both"/>
            </w:pPr>
            <w:r w:rsidRPr="003D59BA">
              <w:t>Zakupione i zamontowane okna, drzwi zewnętrzne muszą spełniać wymagania techniczne dla przenikalności cieplnej określone w rozporządzeniu Ministra Infrastruktury z dnia 12 kwietnia 2002 r. w sprawie warunków technicznych, jakim powinny odpowiadać budynki i ich usytuowanie (tj. Dz. U. z 2019 r., poz. 1065, z późn. zm.), obowiązujące od 31 grudnia 2020 r.</w:t>
            </w:r>
          </w:p>
        </w:tc>
      </w:tr>
      <w:tr w:rsidR="00BA3AAD" w:rsidRPr="003D59BA">
        <w:tc>
          <w:tcPr>
            <w:tcW w:w="486" w:type="dxa"/>
          </w:tcPr>
          <w:p w:rsidR="00BA3AAD" w:rsidRPr="003D59BA" w:rsidRDefault="00BA3AAD" w:rsidP="003D59BA">
            <w:pPr>
              <w:spacing w:after="0" w:line="240" w:lineRule="auto"/>
              <w:jc w:val="both"/>
            </w:pPr>
            <w:r w:rsidRPr="003D59BA">
              <w:t>2.</w:t>
            </w:r>
          </w:p>
        </w:tc>
        <w:tc>
          <w:tcPr>
            <w:tcW w:w="2394" w:type="dxa"/>
          </w:tcPr>
          <w:p w:rsidR="00BA3AAD" w:rsidRPr="003D59BA" w:rsidRDefault="00BA3AAD" w:rsidP="003D59BA">
            <w:pPr>
              <w:spacing w:after="0" w:line="240" w:lineRule="auto"/>
              <w:jc w:val="both"/>
            </w:pPr>
            <w:r w:rsidRPr="003D59BA">
              <w:t>Stolarka drzwiowa w lokalu mieszkalnym</w:t>
            </w:r>
          </w:p>
        </w:tc>
        <w:tc>
          <w:tcPr>
            <w:tcW w:w="3104" w:type="dxa"/>
          </w:tcPr>
          <w:p w:rsidR="00BA3AAD" w:rsidRPr="003D59BA" w:rsidRDefault="00BA3AAD" w:rsidP="00CD5183">
            <w:pPr>
              <w:pStyle w:val="Default"/>
              <w:rPr>
                <w:sz w:val="22"/>
                <w:szCs w:val="22"/>
              </w:rPr>
            </w:pPr>
            <w:r w:rsidRPr="003D59BA">
              <w:rPr>
                <w:sz w:val="22"/>
                <w:szCs w:val="22"/>
              </w:rPr>
              <w:t>Zakup/montaż stolarki drzwiowej tj. drzwi oddzielające lokal od przestrzeni nieogrzewanej lub środowiska zewnętrznego (zawiera również demontaż).</w:t>
            </w:r>
          </w:p>
          <w:p w:rsidR="00BA3AAD" w:rsidRPr="003D59BA" w:rsidRDefault="00BA3AAD" w:rsidP="00CD5183">
            <w:pPr>
              <w:pStyle w:val="Default"/>
              <w:rPr>
                <w:sz w:val="22"/>
                <w:szCs w:val="22"/>
              </w:rPr>
            </w:pPr>
            <w:r w:rsidRPr="003D59BA">
              <w:rPr>
                <w:sz w:val="22"/>
                <w:szCs w:val="22"/>
              </w:rPr>
              <w:t>Zakup i montaż materiałów budowlanych w celu przeprowadzenia niezbędnych prac towarzyszących.</w:t>
            </w:r>
          </w:p>
        </w:tc>
        <w:tc>
          <w:tcPr>
            <w:tcW w:w="4544" w:type="dxa"/>
            <w:vMerge/>
          </w:tcPr>
          <w:p w:rsidR="00BA3AAD" w:rsidRPr="003D59BA" w:rsidRDefault="00BA3AAD" w:rsidP="003D59BA">
            <w:pPr>
              <w:spacing w:after="0" w:line="240" w:lineRule="auto"/>
              <w:jc w:val="both"/>
            </w:pPr>
          </w:p>
        </w:tc>
      </w:tr>
      <w:tr w:rsidR="00BA3AAD" w:rsidRPr="003D59BA">
        <w:tc>
          <w:tcPr>
            <w:tcW w:w="486" w:type="dxa"/>
          </w:tcPr>
          <w:p w:rsidR="00BA3AAD" w:rsidRPr="003D59BA" w:rsidRDefault="00BA3AAD" w:rsidP="003D59BA">
            <w:pPr>
              <w:spacing w:after="0" w:line="240" w:lineRule="auto"/>
              <w:jc w:val="both"/>
            </w:pPr>
            <w:r w:rsidRPr="003D59BA">
              <w:t>3.</w:t>
            </w:r>
          </w:p>
        </w:tc>
        <w:tc>
          <w:tcPr>
            <w:tcW w:w="2394" w:type="dxa"/>
          </w:tcPr>
          <w:p w:rsidR="00BA3AAD" w:rsidRPr="003D59BA" w:rsidRDefault="00BA3AAD" w:rsidP="003D59BA">
            <w:pPr>
              <w:spacing w:after="0" w:line="240" w:lineRule="auto"/>
              <w:jc w:val="both"/>
            </w:pPr>
            <w:r w:rsidRPr="003D59BA">
              <w:t>Ocieplenie przegród</w:t>
            </w:r>
          </w:p>
          <w:p w:rsidR="00BA3AAD" w:rsidRPr="003D59BA" w:rsidRDefault="00BA3AAD" w:rsidP="003D59BA">
            <w:pPr>
              <w:spacing w:after="0" w:line="240" w:lineRule="auto"/>
              <w:jc w:val="both"/>
            </w:pPr>
            <w:r w:rsidRPr="003D59BA">
              <w:t>budowlanych</w:t>
            </w:r>
          </w:p>
        </w:tc>
        <w:tc>
          <w:tcPr>
            <w:tcW w:w="3104" w:type="dxa"/>
          </w:tcPr>
          <w:p w:rsidR="00BA3AAD" w:rsidRPr="003D59BA" w:rsidRDefault="00BA3AAD" w:rsidP="005A51B4">
            <w:pPr>
              <w:pStyle w:val="Default"/>
              <w:rPr>
                <w:sz w:val="22"/>
                <w:szCs w:val="22"/>
              </w:rPr>
            </w:pPr>
            <w:r w:rsidRPr="003D59BA">
              <w:rPr>
                <w:sz w:val="22"/>
                <w:szCs w:val="22"/>
              </w:rPr>
              <w:t>Zakup/montaż materiałów budowlanych wykorzystywanych do ocieplenia przegród budowlanych</w:t>
            </w:r>
          </w:p>
          <w:p w:rsidR="00BA3AAD" w:rsidRPr="003D59BA" w:rsidRDefault="00BA3AAD" w:rsidP="005A51B4">
            <w:pPr>
              <w:pStyle w:val="Default"/>
              <w:rPr>
                <w:sz w:val="22"/>
                <w:szCs w:val="22"/>
              </w:rPr>
            </w:pPr>
            <w:r w:rsidRPr="003D59BA">
              <w:rPr>
                <w:sz w:val="22"/>
                <w:szCs w:val="22"/>
              </w:rPr>
              <w:t>zewnętrznych i wewnętrznych oddzielających pomieszczenia ogrzewane od nieogrzewanych, stropów pod nieogrzewanymi poddaszami, stropów nad</w:t>
            </w:r>
          </w:p>
          <w:p w:rsidR="00BA3AAD" w:rsidRPr="003D59BA" w:rsidRDefault="00BA3AAD" w:rsidP="005A51B4">
            <w:pPr>
              <w:pStyle w:val="Default"/>
              <w:rPr>
                <w:sz w:val="22"/>
                <w:szCs w:val="22"/>
              </w:rPr>
            </w:pPr>
            <w:r w:rsidRPr="003D59BA">
              <w:rPr>
                <w:sz w:val="22"/>
                <w:szCs w:val="22"/>
              </w:rPr>
              <w:t>pomieszczeniami nieogrzewanymi i zamkniętymi</w:t>
            </w:r>
          </w:p>
          <w:p w:rsidR="00BA3AAD" w:rsidRPr="003D59BA" w:rsidRDefault="00BA3AAD" w:rsidP="005A51B4">
            <w:pPr>
              <w:pStyle w:val="Default"/>
              <w:rPr>
                <w:sz w:val="22"/>
                <w:szCs w:val="22"/>
              </w:rPr>
            </w:pPr>
            <w:r w:rsidRPr="003D59BA">
              <w:rPr>
                <w:sz w:val="22"/>
                <w:szCs w:val="22"/>
              </w:rPr>
              <w:t>przestrzeniami podpodłogowymi, płyt balkonowych, fundamentów itp. wchodzących w skład systemów</w:t>
            </w:r>
          </w:p>
          <w:p w:rsidR="00BA3AAD" w:rsidRPr="003D59BA" w:rsidRDefault="00BA3AAD" w:rsidP="005A51B4">
            <w:pPr>
              <w:pStyle w:val="Default"/>
              <w:rPr>
                <w:sz w:val="22"/>
                <w:szCs w:val="22"/>
              </w:rPr>
            </w:pPr>
            <w:r w:rsidRPr="003D59BA">
              <w:rPr>
                <w:sz w:val="22"/>
                <w:szCs w:val="22"/>
              </w:rPr>
              <w:t>dociepleń lub wykorzystywanych do zabezpieczenia</w:t>
            </w:r>
          </w:p>
          <w:p w:rsidR="00BA3AAD" w:rsidRPr="003D59BA" w:rsidRDefault="00BA3AAD" w:rsidP="005A51B4">
            <w:pPr>
              <w:pStyle w:val="Default"/>
              <w:rPr>
                <w:sz w:val="22"/>
                <w:szCs w:val="22"/>
              </w:rPr>
            </w:pPr>
            <w:r w:rsidRPr="003D59BA">
              <w:rPr>
                <w:sz w:val="22"/>
                <w:szCs w:val="22"/>
              </w:rPr>
              <w:t>przed zawilgoceniem,</w:t>
            </w:r>
          </w:p>
          <w:p w:rsidR="00BA3AAD" w:rsidRPr="003D59BA" w:rsidRDefault="00BA3AAD" w:rsidP="005A51B4">
            <w:pPr>
              <w:pStyle w:val="Default"/>
              <w:rPr>
                <w:sz w:val="22"/>
                <w:szCs w:val="22"/>
              </w:rPr>
            </w:pPr>
            <w:r w:rsidRPr="003D59BA">
              <w:rPr>
                <w:sz w:val="22"/>
                <w:szCs w:val="22"/>
              </w:rPr>
              <w:t>Zakup i montaż materiałów budowlanych w celu</w:t>
            </w:r>
          </w:p>
          <w:p w:rsidR="00BA3AAD" w:rsidRPr="003D59BA" w:rsidRDefault="00BA3AAD" w:rsidP="005A51B4">
            <w:pPr>
              <w:pStyle w:val="Default"/>
              <w:rPr>
                <w:sz w:val="22"/>
                <w:szCs w:val="22"/>
              </w:rPr>
            </w:pPr>
            <w:r w:rsidRPr="003D59BA">
              <w:rPr>
                <w:sz w:val="22"/>
                <w:szCs w:val="22"/>
              </w:rPr>
              <w:t>przeprowadzenia niezbędnych prac towarzyszących (</w:t>
            </w:r>
          </w:p>
          <w:p w:rsidR="00BA3AAD" w:rsidRPr="003D59BA" w:rsidRDefault="00BA3AAD" w:rsidP="005A51B4">
            <w:pPr>
              <w:pStyle w:val="Default"/>
              <w:rPr>
                <w:sz w:val="22"/>
                <w:szCs w:val="22"/>
              </w:rPr>
            </w:pPr>
            <w:r w:rsidRPr="003D59BA">
              <w:rPr>
                <w:sz w:val="22"/>
                <w:szCs w:val="22"/>
              </w:rPr>
              <w:t>np. wymiana parapetów zewnętrznych, orynnowania</w:t>
            </w:r>
          </w:p>
          <w:p w:rsidR="00BA3AAD" w:rsidRPr="003D59BA" w:rsidRDefault="00BA3AAD" w:rsidP="005A51B4">
            <w:pPr>
              <w:pStyle w:val="Default"/>
              <w:rPr>
                <w:sz w:val="22"/>
                <w:szCs w:val="22"/>
              </w:rPr>
            </w:pPr>
            <w:r w:rsidRPr="003D59BA">
              <w:rPr>
                <w:sz w:val="22"/>
                <w:szCs w:val="22"/>
              </w:rPr>
              <w:t>itp.). Ocieplenia nie stanowi położenie wyłącznie</w:t>
            </w:r>
          </w:p>
          <w:p w:rsidR="00BA3AAD" w:rsidRPr="003D59BA" w:rsidRDefault="00BA3AAD" w:rsidP="005A51B4">
            <w:pPr>
              <w:pStyle w:val="Default"/>
              <w:rPr>
                <w:sz w:val="22"/>
                <w:szCs w:val="22"/>
              </w:rPr>
            </w:pPr>
            <w:r w:rsidRPr="003D59BA">
              <w:rPr>
                <w:sz w:val="22"/>
                <w:szCs w:val="22"/>
              </w:rPr>
              <w:t>farb/tynków termorefleksyjnych lub termoizolacyjnych.</w:t>
            </w:r>
          </w:p>
        </w:tc>
        <w:tc>
          <w:tcPr>
            <w:tcW w:w="4544" w:type="dxa"/>
          </w:tcPr>
          <w:p w:rsidR="00BA3AAD" w:rsidRPr="003D59BA" w:rsidRDefault="00BA3AAD" w:rsidP="003D59BA">
            <w:pPr>
              <w:spacing w:after="0" w:line="240" w:lineRule="auto"/>
              <w:jc w:val="both"/>
            </w:pPr>
            <w:r w:rsidRPr="003D59BA">
              <w:t>W przypadku robót budowlanych polegających na dociepleniu budynku, obejmujących ponad 25% powierzchni przegród zewnętrznych tego</w:t>
            </w:r>
          </w:p>
          <w:p w:rsidR="00BA3AAD" w:rsidRPr="003D59BA" w:rsidRDefault="00BA3AAD" w:rsidP="003D59BA">
            <w:pPr>
              <w:spacing w:after="0" w:line="240" w:lineRule="auto"/>
              <w:jc w:val="both"/>
            </w:pPr>
            <w:r w:rsidRPr="003D59BA">
              <w:t>budynku, należy spełnić wymagania minimalne dotyczące energooszczędności i ochrony cieplnej przewidziane w przepisach techniczno-budowlanych dla przebudowy budynku określone w rozporządzeniu Ministra Infrastruktury z dnia 12 kwietnia 2002 r.</w:t>
            </w:r>
          </w:p>
          <w:p w:rsidR="00BA3AAD" w:rsidRPr="003D59BA" w:rsidRDefault="00BA3AAD" w:rsidP="003D59BA">
            <w:pPr>
              <w:spacing w:after="0" w:line="240" w:lineRule="auto"/>
              <w:jc w:val="both"/>
            </w:pPr>
            <w:r w:rsidRPr="003D59BA">
              <w:t>w sprawie warunków technicznych, jakim powinny odpowiadać budynki i ich usytuowanie (tj. Dz. U. z 2015 r., poz. 1422, z późn. zm.),</w:t>
            </w:r>
          </w:p>
          <w:p w:rsidR="00BA3AAD" w:rsidRPr="003D59BA" w:rsidRDefault="00BA3AAD" w:rsidP="003D59BA">
            <w:pPr>
              <w:spacing w:after="0" w:line="240" w:lineRule="auto"/>
              <w:jc w:val="both"/>
            </w:pPr>
            <w:r w:rsidRPr="003D59BA">
              <w:t>obowiązujące od 31 grudnia 2020 roku.</w:t>
            </w:r>
          </w:p>
        </w:tc>
      </w:tr>
    </w:tbl>
    <w:p w:rsidR="00BA3AAD" w:rsidRDefault="00BA3AAD" w:rsidP="00CD5183">
      <w:pPr>
        <w:ind w:left="360"/>
        <w:jc w:val="both"/>
      </w:pPr>
    </w:p>
    <w:p w:rsidR="00BA3AAD" w:rsidRPr="00EA6A8D" w:rsidRDefault="00BA3AAD" w:rsidP="00EA6A8D">
      <w:pPr>
        <w:ind w:left="360"/>
        <w:jc w:val="both"/>
        <w:rPr>
          <w:b/>
          <w:bCs/>
        </w:rPr>
      </w:pPr>
      <w:r w:rsidRPr="00EA6A8D">
        <w:rPr>
          <w:b/>
          <w:bCs/>
        </w:rPr>
        <w:t>Szczegółowe wymagania prawne odnoszące się do zadań finansowanych w ramach Programu Priorytetowego Ciepłe Mieszkanie:</w:t>
      </w:r>
    </w:p>
    <w:p w:rsidR="00BA3AAD" w:rsidRPr="00035851" w:rsidRDefault="00BA3AAD" w:rsidP="00EA6A8D">
      <w:pPr>
        <w:ind w:left="360"/>
        <w:jc w:val="both"/>
        <w:rPr>
          <w:b/>
          <w:bCs/>
        </w:rPr>
      </w:pPr>
      <w:r w:rsidRPr="00035851">
        <w:rPr>
          <w:b/>
          <w:bCs/>
        </w:rPr>
        <w:t>1. Pompy ciepła powietrze/woda</w:t>
      </w:r>
    </w:p>
    <w:p w:rsidR="00BA3AAD" w:rsidRDefault="00BA3AAD" w:rsidP="00EA6A8D">
      <w:pPr>
        <w:ind w:left="360"/>
        <w:jc w:val="both"/>
      </w:pPr>
      <w:r w:rsidRPr="00EA6A8D">
        <w:t>Zakupione i montowane pompy ciepła powietrze/woda muszą spełniać wymogi określone w Rozporządzeniu Delegowanym Komisji (UE) NR 811/2013 lub Rozporządzeniu Delegowanym Komisji (UE) NR 812/2013 z dnia 18 lutego 2013 r. oraz w Rozporządzeniu Parlamentu Europejskiego i Rady (UE) 2017/1369 z dnia 4 lipca 2017 r. ustanawiającym ramy etykietowania energetycznego i uchylającym dyrektywę 2010/30/UE. Pompy ciepła muszą spełniać w odniesieniu do ogrzewania pomieszczeń wymagania klasy efektywności energetycznej minimum A+ (dotyczy klasy energetycznej wyznaczanej w temperaturze zasilania 55oC) na podstawie karty produktu i etykiety energetycznej.</w:t>
      </w:r>
    </w:p>
    <w:p w:rsidR="00BA3AAD" w:rsidRPr="00035851" w:rsidRDefault="00BA3AAD" w:rsidP="00035851">
      <w:pPr>
        <w:ind w:left="360"/>
        <w:jc w:val="both"/>
        <w:rPr>
          <w:b/>
          <w:bCs/>
        </w:rPr>
      </w:pPr>
      <w:r w:rsidRPr="00035851">
        <w:rPr>
          <w:b/>
          <w:bCs/>
        </w:rPr>
        <w:t>2. Pompy ciepła powietrze/powietrze</w:t>
      </w:r>
    </w:p>
    <w:p w:rsidR="00BA3AAD" w:rsidRPr="00035851" w:rsidRDefault="00BA3AAD" w:rsidP="00035851">
      <w:pPr>
        <w:ind w:left="360"/>
        <w:jc w:val="both"/>
      </w:pPr>
      <w:r w:rsidRPr="00035851">
        <w:t>Zakupione i montowane pompy ciepła powietrze/powietrze muszą spełniać wymogi określone w Rozporządzeniu Delegowanym Komisji (UE) nr 626/2011 z dnia 4 maja 2011 r. oraz w Rozporządzeniu Parlamentu Europejskiego i Rady (UE) 2017/1369 z dnia 4 lipca 2017 r. ustanawiającym ramy etykietowania energetycznego i uchylającym dyrektywę 2010/30/UE w odniesieniu do etykiet efektywności energetycznej dla klimatyzatorów. Pompy ciepła muszą spełniać w odniesieniu do ogrzewania pomieszczeń wymagania klasy efektywności energetycznej minimum A+ (dla klimatu umiarkowanego) na podstawie karty produktu i etykiety energetycznej.</w:t>
      </w:r>
    </w:p>
    <w:p w:rsidR="00BA3AAD" w:rsidRPr="00035851" w:rsidRDefault="00BA3AAD" w:rsidP="00035851">
      <w:pPr>
        <w:ind w:left="360"/>
        <w:jc w:val="both"/>
        <w:rPr>
          <w:b/>
          <w:bCs/>
        </w:rPr>
      </w:pPr>
      <w:r w:rsidRPr="00035851">
        <w:rPr>
          <w:b/>
          <w:bCs/>
        </w:rPr>
        <w:t>3. Kotły na paliwo stałe</w:t>
      </w:r>
    </w:p>
    <w:p w:rsidR="00BA3AAD" w:rsidRPr="00035851" w:rsidRDefault="00BA3AAD" w:rsidP="00035851">
      <w:pPr>
        <w:ind w:left="360"/>
        <w:jc w:val="both"/>
      </w:pPr>
      <w:r w:rsidRPr="00035851">
        <w:t>Zakupione i montowane w ramach Programu kotły zgazowujące drewno, kotły zgazowujące drewno o podwyższonym standardzie, na pellet drzewny, na pellet drzewny o podwyższonym standardzie, muszą spełniać co najmniej wymagania określone w rozporządzeniu Komisji (UE) 2015/1189 z dnia 28 kwietnia 2015 r. w sprawie wykonania Dyrektywy Parlamentu Europejskiego i Rady 2009/125/WE w odniesieniu do wymogów dotyczących ekoprojektu dla kotłów na paliwa stałe (Dz. Urz. UE L 193 z 21.07.2015, s. 100). Dodatkowo:</w:t>
      </w:r>
    </w:p>
    <w:p w:rsidR="00BA3AAD" w:rsidRPr="00035851" w:rsidRDefault="00BA3AAD" w:rsidP="00035851">
      <w:pPr>
        <w:ind w:left="360"/>
        <w:jc w:val="both"/>
      </w:pPr>
      <w:r w:rsidRPr="00035851">
        <w:t>- kotły zgazowujące drewno o podwyższonym standardzie musza charakteryzować się obniżoną emisyjnością cząstek stałych o wartości ≤ 20 mg/m3, muszą posiadać w odniesieniu do ogrzewania pomieszczeń klasę efektywności energetycznej minimum A+ zgodną z rozporządzeniem Komisji (UE) 2015/1187 z dnia 27 kwietnia 2015 r. na podstawie karty produktu i etykiety energetycznej.</w:t>
      </w:r>
    </w:p>
    <w:p w:rsidR="00BA3AAD" w:rsidRPr="00035851" w:rsidRDefault="00BA3AAD" w:rsidP="00035851">
      <w:pPr>
        <w:ind w:left="360"/>
        <w:jc w:val="both"/>
      </w:pPr>
      <w:r w:rsidRPr="00035851">
        <w:t>- kotły na pellet drzewny o podwyższonym standardzie musza charakteryzować się obniżoną emisyjnością cząstek stałych o wartości ≤ 20 mg/m3, muszą posiadać w odniesieniu do ogrzewania pomieszczeń klasę efektywności energetycznej minimum A+ zgodną z rozporządzeniem Komisji (UE) 2015/1187 z dnia 27 kwietnia 2015 r. na podstawie karty produktu i etykiety energetycznej.</w:t>
      </w:r>
    </w:p>
    <w:p w:rsidR="00BA3AAD" w:rsidRPr="00035851" w:rsidRDefault="00BA3AAD" w:rsidP="00035851">
      <w:pPr>
        <w:ind w:left="360"/>
        <w:jc w:val="both"/>
        <w:rPr>
          <w:b/>
          <w:bCs/>
        </w:rPr>
      </w:pPr>
      <w:r w:rsidRPr="00035851">
        <w:rPr>
          <w:b/>
          <w:bCs/>
        </w:rPr>
        <w:t>4. Kolektory słoneczne</w:t>
      </w:r>
    </w:p>
    <w:p w:rsidR="00BA3AAD" w:rsidRPr="00035851" w:rsidRDefault="00BA3AAD" w:rsidP="00035851">
      <w:pPr>
        <w:ind w:left="360"/>
        <w:jc w:val="both"/>
      </w:pPr>
      <w:r w:rsidRPr="00035851">
        <w:t>Kolektory słoneczne muszą posiadać certyfikat na europejski znak jakości „Solar Keymark” wraz z załącznikiem technicznym lub równoważny certyfikat potwierdzający między innymi przeprowadzenie badań kolektora zgodnie z normą PN-EN 12975-1 „Słoneczne systemy grzewcze i ich elementy -- Kolektory słoneczne -- Część 1: Wymagania ogólne” oraz normą PN-EN ISO 9806 „Energia słoneczna -- Słoneczne kolektory grzewcze -- Metody badań”. Data potwierdzenia zgodności z wymaganą normą lub nadania znaku nie może być wcześniejsza niż 5 lat licząc od daty złożenia wniosku o dofinansowanie.</w:t>
      </w:r>
    </w:p>
    <w:p w:rsidR="00BA3AAD" w:rsidRPr="00035851" w:rsidRDefault="00BA3AAD" w:rsidP="00035851">
      <w:pPr>
        <w:ind w:left="360"/>
        <w:jc w:val="both"/>
        <w:rPr>
          <w:b/>
          <w:bCs/>
        </w:rPr>
      </w:pPr>
      <w:r w:rsidRPr="00035851">
        <w:rPr>
          <w:b/>
          <w:bCs/>
        </w:rPr>
        <w:t>5. Elektryczne urządzenia do podgrzewania wody inne niż pompa ciepła</w:t>
      </w:r>
    </w:p>
    <w:p w:rsidR="00BA3AAD" w:rsidRPr="00035851" w:rsidRDefault="00BA3AAD" w:rsidP="00035851">
      <w:pPr>
        <w:ind w:left="360"/>
        <w:jc w:val="both"/>
      </w:pPr>
      <w:r w:rsidRPr="00035851">
        <w:t>Elektryczne urządzenia do podgrzewania wody inne niż pompa ciepła muszą spełniać wymogi określone w Rozporządzeniu Delegowanym Komisji (UE) NR 812/2013 z dnia 18 lutego 2013r. oraz w Rozporządzeniu Parlamentu Europejskiego i Rady (UE) 2017/1369 z dnia 4 lipca 2017 r. ustanawiającym ramy etykietowania energetycznego. Elektryczne urządzenia do podgrzewania wody inne niż pompa ciepła muszą spełniać wymagania klasy efektywności energetycznej minimum C na podstawie karty produktu i etykiety energetycznej.</w:t>
      </w:r>
    </w:p>
    <w:p w:rsidR="00BA3AAD" w:rsidRPr="00035851" w:rsidRDefault="00BA3AAD" w:rsidP="00035851">
      <w:pPr>
        <w:ind w:left="360"/>
        <w:jc w:val="both"/>
        <w:rPr>
          <w:b/>
          <w:bCs/>
        </w:rPr>
      </w:pPr>
      <w:r w:rsidRPr="00035851">
        <w:rPr>
          <w:b/>
          <w:bCs/>
        </w:rPr>
        <w:t>6. Zasobniki ciepłej wody użytkowej dla podgrzewaczy wody</w:t>
      </w:r>
    </w:p>
    <w:p w:rsidR="00BA3AAD" w:rsidRPr="00132C45" w:rsidRDefault="00BA3AAD" w:rsidP="00132C45">
      <w:pPr>
        <w:ind w:left="360"/>
        <w:jc w:val="both"/>
      </w:pPr>
      <w:r w:rsidRPr="00035851">
        <w:t>Zasobniki ciepłej wody użytkowej dla podgrzewaczy wody muszą spełniać wymogi określone w Rozporządzeniu Delegowanym Komisji (UE) NR 812/2013 z dnia 18 lutego 2013r. oraz w Rozporządzeniu Parlamentu Europejskiego i Rady (UE) 2017/1369 z dnia 4 lipca 2017 r. ustanawiającym ramy etykietowania</w:t>
      </w:r>
      <w:r>
        <w:t xml:space="preserve"> </w:t>
      </w:r>
      <w:r w:rsidRPr="00132C45">
        <w:t>energetycznego. Zasobniki ciepłej wody użytkowej dla podgrzewaczy wody muszą spełniać wymagania klasy efektywności energetycznej minimum C na podstawie karty produktu i etykiety energetycznej.</w:t>
      </w:r>
    </w:p>
    <w:p w:rsidR="00BA3AAD" w:rsidRPr="00132C45" w:rsidRDefault="00BA3AAD" w:rsidP="00132C45">
      <w:pPr>
        <w:ind w:left="360"/>
        <w:jc w:val="both"/>
        <w:rPr>
          <w:b/>
          <w:bCs/>
        </w:rPr>
      </w:pPr>
      <w:r w:rsidRPr="00132C45">
        <w:rPr>
          <w:b/>
          <w:bCs/>
        </w:rPr>
        <w:t>7. Pompy ciepła do ciepłej wody użytkowej</w:t>
      </w:r>
    </w:p>
    <w:p w:rsidR="00BA3AAD" w:rsidRPr="00132C45" w:rsidRDefault="00BA3AAD" w:rsidP="00132C45">
      <w:pPr>
        <w:ind w:left="360"/>
        <w:jc w:val="both"/>
      </w:pPr>
      <w:r w:rsidRPr="00132C45">
        <w:t>Pompy ciepła do ciepłej wody użytkowej muszą spełniać wymogi określone w Rozporządzeniu Delegowanym Komisji (UE) NR 812/2013 z dnia 18 lutego 2013r. oraz w Rozporządzeniu Parlamentu Europejskiego i Rady (UE) 2017/1369 z dnia 4 lipca 2017 r. ustanawiającym ramy etykietowania energetycznego i uchylającym dyrektywę 2010/30/UE w odniesieniu do etykiet efektywności energetycznej dla podgrzewaczy wody, zasobników ciepłej wody użytkowej i zestawów zawierających podgrzewacz wody i urządzenie słoneczne. Pompy ciepła w odniesieniu do wytwarzania ciepłej wody użytkowej muszą spełniać wymagania klasy efektywności energetycznej minimum A na podstawie karty produktu i etykiety energetycznej.</w:t>
      </w:r>
    </w:p>
    <w:p w:rsidR="00BA3AAD" w:rsidRPr="00132C45" w:rsidRDefault="00BA3AAD" w:rsidP="00132C45">
      <w:pPr>
        <w:ind w:left="360"/>
        <w:jc w:val="both"/>
        <w:rPr>
          <w:b/>
          <w:bCs/>
        </w:rPr>
      </w:pPr>
      <w:r w:rsidRPr="00132C45">
        <w:rPr>
          <w:b/>
          <w:bCs/>
        </w:rPr>
        <w:t>8. Wentylacja mechaniczna z odzyskiem ciepła</w:t>
      </w:r>
    </w:p>
    <w:p w:rsidR="00BA3AAD" w:rsidRDefault="00BA3AAD" w:rsidP="00132C45">
      <w:pPr>
        <w:ind w:left="360"/>
        <w:jc w:val="both"/>
      </w:pPr>
      <w:r w:rsidRPr="00132C45">
        <w:t>Zakupiona i zamontowana wentylacja mechaniczna z odzyskiem ciepła musi spełniać wymogi określone w Rozporządzeniu Delegowanym Komisji (UE) nr 1254/2014 z dnia 11 lipca 2014 r. oraz w Rozporządzeniu Parlamentu Europejskiego i Rady (UE) 2017/1369 z dnia 4 lipca 2017 r. ustanawiającym ramy etykietowania energetycznego i uchylającym dyrektywę 2010/30/UE w odniesieniu do etykiet efektywności energetycznej systemów wentylacyjnych przeznaczonych do budynków mieszkalnych. Wentylacja mechaniczna z odzyskiem ciepła musi spełniać wymagania klasy efektywności energetycznej minimum A na podstawie karty produktu i etykiety energetycznej.</w:t>
      </w:r>
    </w:p>
    <w:p w:rsidR="00BA3AAD" w:rsidRDefault="00BA3AAD" w:rsidP="0080595E">
      <w:pPr>
        <w:ind w:left="360"/>
        <w:jc w:val="both"/>
        <w:rPr>
          <w:b/>
          <w:bCs/>
          <w:u w:val="single"/>
        </w:rPr>
      </w:pPr>
      <w:r w:rsidRPr="00AE2D91">
        <w:rPr>
          <w:b/>
          <w:bCs/>
          <w:u w:val="single"/>
        </w:rPr>
        <w:t>§5. Okres kwalifikowalności kosztów</w:t>
      </w:r>
    </w:p>
    <w:p w:rsidR="00BA3AAD" w:rsidRPr="00AE2D91" w:rsidRDefault="00BA3AAD" w:rsidP="0080595E">
      <w:pPr>
        <w:jc w:val="both"/>
      </w:pPr>
      <w:r w:rsidRPr="00AE2D91">
        <w:t xml:space="preserve">1. Dofinansowaniem objęte będą wydatki poniesione na realizację przedsięwzięcia, którego rozpoczęcie nastąpi nie wcześniej niż data zawarcia umowy o dofinansowanie przez beneficjenta końcowego z Gminą </w:t>
      </w:r>
      <w:r>
        <w:t>Myślibórz</w:t>
      </w:r>
      <w:r w:rsidRPr="00AE2D91">
        <w:t>, a zakończenie nie później niż do</w:t>
      </w:r>
      <w:r>
        <w:t xml:space="preserve"> 30.05.2025 r.</w:t>
      </w:r>
      <w:r w:rsidRPr="00AE2D91">
        <w:t xml:space="preserve"> </w:t>
      </w:r>
      <w:r>
        <w:t>r</w:t>
      </w:r>
      <w:r w:rsidRPr="00AE2D91">
        <w:t>. Wydatki poniesione przed dniem zawarcia umowy o dofinansowanie nie stanowią kosztów kwalifikowanych.</w:t>
      </w:r>
    </w:p>
    <w:p w:rsidR="00BA3AAD" w:rsidRPr="00AE2D91" w:rsidRDefault="00BA3AAD" w:rsidP="0080595E">
      <w:pPr>
        <w:jc w:val="both"/>
      </w:pPr>
      <w:r w:rsidRPr="00AE2D91">
        <w:t>2. Rozpoczęcie przedsięwzięcia przez beneficjenta końcowego rozumiane jest jako poniesienie pierwszego kosztu kwalifikowanego (data wystawienia pierwszej faktury lub równoważnego dokumentu księgowego).</w:t>
      </w:r>
    </w:p>
    <w:p w:rsidR="00BA3AAD" w:rsidRDefault="00BA3AAD" w:rsidP="0080595E">
      <w:pPr>
        <w:jc w:val="both"/>
      </w:pPr>
      <w:r w:rsidRPr="00AE2D91">
        <w:t>3. Zakończenie przedsięwzięcia przez beneficjenta końcowego (data wystawienia ostatniej faktury lub</w:t>
      </w:r>
      <w:r>
        <w:t xml:space="preserve"> </w:t>
      </w:r>
      <w:r w:rsidRPr="00AE2D91">
        <w:t>równoważnego dokumentu księgowego lub innego dokumentu potwierdzającego wykonanie prac) oznacza rzeczowe zakończenie wszystkich prac objętych umową o dofinansowanie, pozwalające na prawidłową eksploatację zamontowanych urządzeń.</w:t>
      </w:r>
    </w:p>
    <w:p w:rsidR="00BA3AAD" w:rsidRPr="004F1164" w:rsidRDefault="00BA3AAD" w:rsidP="0080595E">
      <w:pPr>
        <w:ind w:left="360"/>
        <w:jc w:val="both"/>
        <w:rPr>
          <w:b/>
          <w:bCs/>
          <w:u w:val="single"/>
        </w:rPr>
      </w:pPr>
      <w:r w:rsidRPr="004F1164">
        <w:rPr>
          <w:b/>
          <w:bCs/>
          <w:u w:val="single"/>
        </w:rPr>
        <w:t>§6. Tryb postępowania w sprawie udzielenia dotacji</w:t>
      </w:r>
    </w:p>
    <w:p w:rsidR="00BA3AAD" w:rsidRPr="0080595E" w:rsidRDefault="00BA3AAD" w:rsidP="0080595E">
      <w:pPr>
        <w:jc w:val="both"/>
      </w:pPr>
      <w:r w:rsidRPr="0080595E">
        <w:t>1.</w:t>
      </w:r>
      <w:r>
        <w:t xml:space="preserve"> </w:t>
      </w:r>
      <w:r w:rsidRPr="0080595E">
        <w:t>Beneficjent końcowy ubiegający się o dofinansowanie składa wniosek o dofinansowanie w ramach programu priorytetowego Ciepłe Mies</w:t>
      </w:r>
      <w:r>
        <w:t>zkanie na terenie Gminy Myślibórz</w:t>
      </w:r>
      <w:r w:rsidRPr="0080595E">
        <w:t xml:space="preserve">, zwany dalej „wnioskiem o dofinansowanie” w terminie </w:t>
      </w:r>
      <w:r>
        <w:t xml:space="preserve">od 15.07.2024 </w:t>
      </w:r>
      <w:r w:rsidRPr="0080595E">
        <w:t xml:space="preserve">r. </w:t>
      </w:r>
      <w:r>
        <w:t xml:space="preserve"> do 14.08.2024 r. </w:t>
      </w:r>
      <w:r w:rsidRPr="0080595E">
        <w:t>Wnioski o dofinansowanie złożone po wyznaczonej dacie nie będą rozpatrywane.</w:t>
      </w:r>
    </w:p>
    <w:p w:rsidR="00BA3AAD" w:rsidRDefault="00BA3AAD" w:rsidP="0080595E">
      <w:pPr>
        <w:jc w:val="both"/>
      </w:pPr>
      <w:r>
        <w:t>2. Do wniosku o dofinansowanie należy dołączyć następujące dokumenty:</w:t>
      </w:r>
    </w:p>
    <w:p w:rsidR="00BA3AAD" w:rsidRDefault="00BA3AAD" w:rsidP="0080595E">
      <w:pPr>
        <w:jc w:val="both"/>
      </w:pPr>
      <w:r>
        <w:t>1) kopię dokumentu potwierdzającego tytuł prawny beneficjenta końcowego do lokalu mieszkalnego w którym będzie realizowane przedsięwzięcie;</w:t>
      </w:r>
    </w:p>
    <w:p w:rsidR="00BA3AAD" w:rsidRDefault="00BA3AAD" w:rsidP="0080595E">
      <w:pPr>
        <w:jc w:val="both"/>
      </w:pPr>
      <w:r>
        <w:t>2) kopię ostatnio złożonego zeznania podatkowego, deklaracji PIT 16, deklaracji PIT 28, w przypadku wnioskodawców prowadzących gospodarstwo rolne - dokumenty potwierdzające liczbę hektarów przeliczeniowych, a w przypadku wnioskodawców którzy uzyskali dochód roczny niepodlegający opodatkowaniu na podstawie przepisów o podatku dochodowym od osób fizycznych i mieszczący się pod względem rodzaju w katalogu zawartym w art.3 lit. c) ustawy o świadczeniach rodzinnych - dokumenty potwierdzające wysokość uzyskiwanych dochodu (dotyczy podstawowego poziomu dofinansowania);</w:t>
      </w:r>
    </w:p>
    <w:p w:rsidR="00BA3AAD" w:rsidRDefault="00BA3AAD" w:rsidP="0080595E">
      <w:pPr>
        <w:jc w:val="both"/>
      </w:pPr>
      <w:r>
        <w:t>3) zaświadczenie o wysokości przeciętnego miesięcznego dochodu przypadającego na jednego członka gospodarstwa domowego, wydane przez Gminny Ośrodek Pomocy Społecznej zgodnie z art. 411 ust. 10g ustawy – Prawo ochrony środowiska (dotyczy poziomu podwyższonego i najwyższego dofinansowania);</w:t>
      </w:r>
    </w:p>
    <w:p w:rsidR="00BA3AAD" w:rsidRDefault="00BA3AAD" w:rsidP="0080595E">
      <w:pPr>
        <w:jc w:val="both"/>
      </w:pPr>
      <w:r>
        <w:t>3. Wzór wniosku o dofinansowanie w ramach programu priorytetowego Ciepłe Mieszkanie na terenie Gminy Myślibórz i stanowi załącznik Nr 1 do Regulaminu.</w:t>
      </w:r>
    </w:p>
    <w:p w:rsidR="00BA3AAD" w:rsidRDefault="00BA3AAD" w:rsidP="0080595E">
      <w:pPr>
        <w:jc w:val="both"/>
      </w:pPr>
      <w:r>
        <w:t>4. Instrukcja wypełniania wniosku o dofinansowanie w ramach programu priorytetowego Ciepłe Mieszkanie na terenie Gminy Myślibórz stanowi załącznik nr 2 do Regulaminu.</w:t>
      </w:r>
    </w:p>
    <w:p w:rsidR="00BA3AAD" w:rsidRDefault="00BA3AAD" w:rsidP="0080595E">
      <w:pPr>
        <w:jc w:val="both"/>
      </w:pPr>
      <w:r>
        <w:t>5. Wnioski o dofinansowanie będą podlegać ocenie formalnej i merytorycznej w terminie 60 dni od daty ich złożenia. O kolejności rozpatrywania wniosków o dofinansowanie decyduje numer korespondencji przychodzącej nadany w sekretariacie Urzędu Miejskiego w Myśliborzu , a wnioski rozpatrywane będą w kolejności od numeru najniższego do numeru najwyższego.</w:t>
      </w:r>
    </w:p>
    <w:p w:rsidR="00BA3AAD" w:rsidRDefault="00BA3AAD" w:rsidP="0080595E">
      <w:pPr>
        <w:jc w:val="both"/>
      </w:pPr>
      <w:r>
        <w:t>6. W przypadku stwierdzenia uchybień formalno-prawnych lub innych braków w dokumentacji, wzywa się wnioskodawcę do ich usunięcia w terminie 7 dni od dnia doręczenia wezwania. Wniosek niespełniający wymogów formalnych lub merytorycznych, nieuzupełniony we wskazanym terminie pozostaje bez rozpatrzenia, o czym wnioskodawca zostanie poinformowany pisemnie.</w:t>
      </w:r>
    </w:p>
    <w:p w:rsidR="00BA3AAD" w:rsidRDefault="00BA3AAD" w:rsidP="0080595E">
      <w:pPr>
        <w:jc w:val="both"/>
      </w:pPr>
      <w:r>
        <w:t>7. W ramach oceny według kryteriów formalnych i merytorycznych możliwe jest uzupełnienie brakujących informacji lub dokumentów, wymaganych na etapie oceny wg kryteriów formalnych i merytorycznych lub złożenia wyjaśnień przez Wnioskodawcę.</w:t>
      </w:r>
    </w:p>
    <w:p w:rsidR="00BA3AAD" w:rsidRDefault="00BA3AAD" w:rsidP="0080595E">
      <w:pPr>
        <w:jc w:val="both"/>
      </w:pPr>
      <w:r>
        <w:t>8. Wezwanie Wnioskodawcy do uzupełnienia brakujących informacji lub dokumentów lub wyjaśnień może wydłużyć termin rozpatrzenia wniosku, o którym mowa w ust. 5, o czas wykonania tych czynności.</w:t>
      </w:r>
    </w:p>
    <w:p w:rsidR="00BA3AAD" w:rsidRDefault="00BA3AAD" w:rsidP="0080595E">
      <w:pPr>
        <w:jc w:val="both"/>
      </w:pPr>
      <w:r>
        <w:t>9. Złożenie wniosku o dofinansowania nie jest równoznaczne z przyznaniem dotacji.</w:t>
      </w:r>
    </w:p>
    <w:p w:rsidR="00BA3AAD" w:rsidRDefault="00BA3AAD" w:rsidP="0080595E">
      <w:pPr>
        <w:jc w:val="both"/>
      </w:pPr>
      <w:r>
        <w:t>10. Koszty realizacji przedsięwzięcia muszą być poniesione po podpisaniu umowy dotacji. Wystawienie faktur i wynikające z nich płatności muszą być poniesione po podpisaniu umowy o dotację.</w:t>
      </w:r>
    </w:p>
    <w:p w:rsidR="00BA3AAD" w:rsidRDefault="00BA3AAD" w:rsidP="0080595E">
      <w:pPr>
        <w:jc w:val="both"/>
        <w:rPr>
          <w:b/>
          <w:bCs/>
          <w:u w:val="single"/>
        </w:rPr>
      </w:pPr>
      <w:r w:rsidRPr="0080595E">
        <w:rPr>
          <w:b/>
          <w:bCs/>
          <w:u w:val="single"/>
        </w:rPr>
        <w:t>§7. Zawarcie umowy</w:t>
      </w:r>
    </w:p>
    <w:p w:rsidR="00BA3AAD" w:rsidRDefault="00BA3AAD" w:rsidP="0080595E">
      <w:pPr>
        <w:jc w:val="both"/>
      </w:pPr>
      <w:r>
        <w:t>1. Decyzja o udzieleniu dofinansowania jest podejmowana przez Gminę Myślibórz dla wniosków o dofinansowanie, które pozytywnie przeszły ocenę formalną i merytoryczną, o ile nie zabraknie środków pieniężnych na dofinansowanie danego przedsięwzięcia.</w:t>
      </w:r>
    </w:p>
    <w:p w:rsidR="00BA3AAD" w:rsidRDefault="00BA3AAD" w:rsidP="0080595E">
      <w:pPr>
        <w:jc w:val="both"/>
      </w:pPr>
      <w:r>
        <w:t>2. Wnioskodawca jest zawiadamiany pisemnie o udzieleniu dofinansowania wraz ze wskazaniem terminu podpisania umowy o dofinansowanie.</w:t>
      </w:r>
    </w:p>
    <w:p w:rsidR="00BA3AAD" w:rsidRDefault="00BA3AAD" w:rsidP="0080595E">
      <w:pPr>
        <w:jc w:val="both"/>
      </w:pPr>
      <w:r>
        <w:t>3. Niepodpisanie umowy w terminie 14 dni od dnia doręczenia zawiadomienia z przyczyn, za które odpowiedzialność ponosi Wnioskodawca skutkuje odmową przyznania dofinansowania , bez prawa do roszczeń z tego tytułu.</w:t>
      </w:r>
    </w:p>
    <w:p w:rsidR="00BA3AAD" w:rsidRDefault="00BA3AAD" w:rsidP="0080595E">
      <w:pPr>
        <w:jc w:val="both"/>
      </w:pPr>
      <w:r>
        <w:t>4. Wzór umowy o dofinansowanie w ramach programu Ciepłe Mieszkanie stanowi załącznik Nr 3 do Regulaminu.</w:t>
      </w:r>
    </w:p>
    <w:p w:rsidR="00BA3AAD" w:rsidRDefault="00BA3AAD" w:rsidP="0080595E">
      <w:pPr>
        <w:jc w:val="both"/>
        <w:rPr>
          <w:b/>
          <w:bCs/>
          <w:u w:val="single"/>
        </w:rPr>
      </w:pPr>
      <w:r w:rsidRPr="0080595E">
        <w:rPr>
          <w:b/>
          <w:bCs/>
          <w:u w:val="single"/>
        </w:rPr>
        <w:t>§8. Tryb postępowania w sprawie rozliczenia dotacji</w:t>
      </w:r>
    </w:p>
    <w:p w:rsidR="00BA3AAD" w:rsidRDefault="00BA3AAD" w:rsidP="0080595E">
      <w:pPr>
        <w:jc w:val="both"/>
      </w:pPr>
      <w:r>
        <w:t>1. Beneficjent końcowy, w nieprzekraczalnym terminie do 30 dni od dnia zakończenia realizacji przedsięwzięcia, jednak nie później niż do 30.05.2025 r. jest zobowiązany do przedłożenia Gminie końcowego rozliczenia realizacji przedsięwzięcia w formie wniosku o płatność w ramach programu Ciepłe Mieszkanie na terenie Gminy Myślibórz, zwanego „wnioskiem o płatność”.</w:t>
      </w:r>
    </w:p>
    <w:p w:rsidR="00BA3AAD" w:rsidRDefault="00BA3AAD" w:rsidP="0080595E">
      <w:pPr>
        <w:jc w:val="both"/>
      </w:pPr>
      <w:r>
        <w:t xml:space="preserve">2. Wzór wniosku o płatność w ramach programu Ciepłe Mieszkanie na terenie Gminy Myślibórz stanowi załącznik Nr 4 do Regulaminu. </w:t>
      </w:r>
    </w:p>
    <w:p w:rsidR="00BA3AAD" w:rsidRDefault="00BA3AAD" w:rsidP="00C20EA8">
      <w:pPr>
        <w:jc w:val="both"/>
      </w:pPr>
      <w:r>
        <w:t>3. Instrukcja wypełniania wniosku o płatność w ramach programu Ciepłe Mieszkanie na terenie Gminy Myślibórz stanowi załącznik Nr 5 do Regulaminu.</w:t>
      </w:r>
    </w:p>
    <w:p w:rsidR="00BA3AAD" w:rsidRDefault="00BA3AAD" w:rsidP="00C20EA8">
      <w:pPr>
        <w:jc w:val="both"/>
      </w:pPr>
      <w:r>
        <w:t>4. Gmina Myślibórz, nie częściej niż raz na kwartał składa do WFOŚiGW w Szczecinie wniosek o płatność zawierający zbiorcze zestawienie zrealizowanych przez beneficjentów końcowych przedsięwzięć.</w:t>
      </w:r>
    </w:p>
    <w:p w:rsidR="00BA3AAD" w:rsidRDefault="00BA3AAD" w:rsidP="00C20EA8">
      <w:pPr>
        <w:jc w:val="both"/>
      </w:pPr>
      <w:r>
        <w:t>5. Gmina Myślibórz otrzyma z WFOŚiGW w Szczecinie dotację w terminie do 30 dni od daty wpływu do WFOŚiGW w Szczecinie kompletnego i prawidłowo wypełnionego wniosku o płatność o którym mowa w ust. 4 wraz z wymaganymi dokumentami.</w:t>
      </w:r>
    </w:p>
    <w:p w:rsidR="00BA3AAD" w:rsidRDefault="00BA3AAD" w:rsidP="00C20EA8">
      <w:pPr>
        <w:jc w:val="both"/>
      </w:pPr>
      <w:r>
        <w:t>6. Gmina Myślibórz wypłaci beneficjentom końcowym dofinansowanie o równowartości środków otrzymanych z WFOŚiGW w Szczecinie w terminie do 14 dni roboczych od dnia ich otrzymania w zakresie objętym rozliczonym wnioskiem o płatność.</w:t>
      </w:r>
    </w:p>
    <w:p w:rsidR="00BA3AAD" w:rsidRDefault="00BA3AAD" w:rsidP="00C20EA8">
      <w:pPr>
        <w:jc w:val="both"/>
      </w:pPr>
      <w:r>
        <w:t>7. Nie wypłaca się dofinansowania, jeżeli beneficjent końcowy zbył przed dniem wypłaty dofinansowania lokal mieszkalny objęty dofinansowaniem.</w:t>
      </w:r>
    </w:p>
    <w:p w:rsidR="00BA3AAD" w:rsidRDefault="00BA3AAD" w:rsidP="00C20EA8">
      <w:pPr>
        <w:jc w:val="both"/>
        <w:rPr>
          <w:b/>
          <w:bCs/>
          <w:u w:val="single"/>
        </w:rPr>
      </w:pPr>
      <w:r w:rsidRPr="00C20EA8">
        <w:rPr>
          <w:b/>
          <w:bCs/>
          <w:u w:val="single"/>
        </w:rPr>
        <w:t>§9. Postanowienia końcowe</w:t>
      </w:r>
    </w:p>
    <w:p w:rsidR="00BA3AAD" w:rsidRDefault="00BA3AAD" w:rsidP="00C20EA8">
      <w:pPr>
        <w:jc w:val="both"/>
      </w:pPr>
      <w:r>
        <w:t>1. NFOŚiGW / WFOŚiGW w Szczecinie / Gmina Myślibórz mogą dokonać kontroli przedsięwzięcia u beneficjenta końcowego w miejscu realizacji przedsięwzięcia, samodzielnie lub poprzez podmioty zewnętrzne od daty złożenia wniosku o dofinansowanie przez beneficjenta końcowego, w trakcie realizacji oraz w okresie jego trwałości.</w:t>
      </w:r>
    </w:p>
    <w:p w:rsidR="00BA3AAD" w:rsidRDefault="00BA3AAD" w:rsidP="00C20EA8">
      <w:pPr>
        <w:jc w:val="both"/>
      </w:pPr>
      <w:r>
        <w:t>2. Beneficjent końcowy jest zobowiązany do umożliwienia przeprowadzenia kontroli, o której mowa w ust. 1 pod rygorem rozwiązania umowy o dofinansowanie i zwrotu otrzymanej dotacji wraz z odsetkami naliczonymi jak od zaległości podatkowych.</w:t>
      </w:r>
    </w:p>
    <w:p w:rsidR="00BA3AAD" w:rsidRDefault="00BA3AAD" w:rsidP="00C20EA8">
      <w:pPr>
        <w:jc w:val="both"/>
      </w:pPr>
      <w:r>
        <w:t>3. Okres trwałości przedsięwzięcia dla beneficjenta końcowego wynosi 5 lat od daty zakończenia przedsięwzięcia. W okresie trwałości beneficjent końcowy nie może zmienić przeznaczenia lokalu z mieszkalnego na inny, nie może zdemontować urządzeń, instalacji oraz wyrobów budowlanych zakupionych i zainstalowanych w trakcie realizacji przedsięwzięcia, a także nie może zainstalować dodatkowych źródeł ciepła, niespełniających warunków programu i wymagań technicznych określonych w § 4 niniejszego Regulaminu.</w:t>
      </w:r>
    </w:p>
    <w:p w:rsidR="00BA3AAD" w:rsidRDefault="00BA3AAD" w:rsidP="00C20EA8">
      <w:pPr>
        <w:jc w:val="both"/>
      </w:pPr>
      <w:r>
        <w:t>4. Wnioskodawca / beneficjent końcowy ma obowiązek niezwłocznego informowania o każdej zmianie danych adresowych, pod rygorem uznania skutecznego doręczenia korespondencji przez Urząd Gminy Myślibórz, przesłanej na dotychczas znany adres Wnioskodawcy.</w:t>
      </w:r>
    </w:p>
    <w:p w:rsidR="00BA3AAD" w:rsidRDefault="00BA3AAD" w:rsidP="00C46D2D">
      <w:pPr>
        <w:jc w:val="both"/>
      </w:pPr>
      <w:r>
        <w:t>5. Wszelkie wątpliwości odnoszące się do interpretacji postanowień Regulaminu rozstrzyga Gmina Myślibórz.</w:t>
      </w: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Default="00BA3AAD" w:rsidP="00C46D2D">
      <w:pPr>
        <w:jc w:val="both"/>
      </w:pPr>
    </w:p>
    <w:p w:rsidR="00BA3AAD" w:rsidRPr="00B37028" w:rsidRDefault="00BA3AAD" w:rsidP="00C46D2D">
      <w:pPr>
        <w:jc w:val="both"/>
      </w:pPr>
    </w:p>
    <w:p w:rsidR="00BA3AAD" w:rsidRDefault="00BA3AAD" w:rsidP="00C46D2D">
      <w:pPr>
        <w:jc w:val="both"/>
        <w:rPr>
          <w:b/>
          <w:bCs/>
          <w:u w:val="single"/>
        </w:rPr>
      </w:pPr>
      <w:r w:rsidRPr="00C46D2D">
        <w:rPr>
          <w:b/>
          <w:bCs/>
          <w:u w:val="single"/>
        </w:rPr>
        <w:t>Załączniki do Regulaminu:</w:t>
      </w:r>
    </w:p>
    <w:p w:rsidR="00BA3AAD" w:rsidRDefault="00BA3AAD" w:rsidP="00C46D2D">
      <w:pPr>
        <w:jc w:val="both"/>
      </w:pPr>
      <w:r>
        <w:t>1) Wzór wniosku o dofinansowanie w ramach programu Ciepłe Mieszkanie na terenie Gminy Myślibórz.</w:t>
      </w:r>
    </w:p>
    <w:p w:rsidR="00BA3AAD" w:rsidRDefault="00BA3AAD" w:rsidP="00C46D2D">
      <w:pPr>
        <w:jc w:val="both"/>
      </w:pPr>
      <w:r>
        <w:t>2) Instrukcja wypełniania wniosku o dofinansowanie w ramach programu Ciepłe Mieszkanie na terenie Gminy Myślibórz.</w:t>
      </w:r>
    </w:p>
    <w:p w:rsidR="00BA3AAD" w:rsidRDefault="00BA3AAD" w:rsidP="00C46D2D">
      <w:pPr>
        <w:jc w:val="both"/>
      </w:pPr>
      <w:r>
        <w:t>3) Wzór umowy o dofinansowanie w ramach programu Ciepłe Mieszkanie.</w:t>
      </w:r>
    </w:p>
    <w:p w:rsidR="00BA3AAD" w:rsidRDefault="00BA3AAD" w:rsidP="00C46D2D">
      <w:pPr>
        <w:jc w:val="both"/>
      </w:pPr>
      <w:r>
        <w:t>4) Wzór wniosku o płatność w ramach programu Ciepłe Mieszkanie na terenie Gminy Myślibórz.</w:t>
      </w:r>
    </w:p>
    <w:p w:rsidR="00BA3AAD" w:rsidRPr="00C46D2D" w:rsidRDefault="00BA3AAD" w:rsidP="00C46D2D">
      <w:pPr>
        <w:jc w:val="both"/>
      </w:pPr>
      <w:r>
        <w:t>5) Instrukcja wypełniania wniosku o płatność w ramach programu Ciepłe Mieszkanie na terenie Gminy Myślibórz.</w:t>
      </w:r>
    </w:p>
    <w:sectPr w:rsidR="00BA3AAD" w:rsidRPr="00C46D2D" w:rsidSect="00547F4A">
      <w:footerReference w:type="default" r:id="rId7"/>
      <w:pgSz w:w="12240" w:h="15840"/>
      <w:pgMar w:top="851" w:right="851" w:bottom="851" w:left="851" w:header="708" w:footer="708"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AAD" w:rsidRDefault="00BA3AAD" w:rsidP="00EB4DE1">
      <w:pPr>
        <w:spacing w:after="0" w:line="240" w:lineRule="auto"/>
      </w:pPr>
      <w:r>
        <w:separator/>
      </w:r>
    </w:p>
  </w:endnote>
  <w:endnote w:type="continuationSeparator" w:id="0">
    <w:p w:rsidR="00BA3AAD" w:rsidRDefault="00BA3AAD" w:rsidP="00EB4D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AD" w:rsidRDefault="00BA3AAD" w:rsidP="00EB4DE1">
    <w:pPr>
      <w:pStyle w:val="Footer"/>
    </w:pPr>
  </w:p>
  <w:p w:rsidR="00BA3AAD" w:rsidRDefault="00BA3AAD" w:rsidP="00EB4D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AAD" w:rsidRDefault="00BA3AAD" w:rsidP="00EB4DE1">
      <w:pPr>
        <w:spacing w:after="0" w:line="240" w:lineRule="auto"/>
      </w:pPr>
      <w:r>
        <w:separator/>
      </w:r>
    </w:p>
  </w:footnote>
  <w:footnote w:type="continuationSeparator" w:id="0">
    <w:p w:rsidR="00BA3AAD" w:rsidRDefault="00BA3AAD" w:rsidP="00EB4DE1">
      <w:pPr>
        <w:spacing w:after="0" w:line="240" w:lineRule="auto"/>
      </w:pPr>
      <w:r>
        <w:continuationSeparator/>
      </w:r>
    </w:p>
  </w:footnote>
  <w:footnote w:id="1">
    <w:p w:rsidR="00BA3AAD" w:rsidRDefault="00BA3AAD">
      <w:pPr>
        <w:pStyle w:val="FootnoteText"/>
      </w:pPr>
      <w:r>
        <w:rPr>
          <w:rStyle w:val="FootnoteReference"/>
        </w:rPr>
        <w:footnoteRef/>
      </w:r>
      <w:r>
        <w:t xml:space="preserve"> </w:t>
      </w:r>
      <w:r w:rsidRPr="00BB53F4">
        <w:t xml:space="preserve"> Przez lokal mieszkalny należy rozumieć samodzielny lokal mieszkalny w rozumieniu ustawy z dnia 24 czerwca 1994 r. o własności lokali</w:t>
      </w:r>
    </w:p>
  </w:footnote>
  <w:footnote w:id="2">
    <w:p w:rsidR="00BA3AAD" w:rsidRDefault="00BA3AAD">
      <w:pPr>
        <w:pStyle w:val="FootnoteText"/>
      </w:pPr>
      <w:r>
        <w:rPr>
          <w:rStyle w:val="FootnoteReference"/>
        </w:rPr>
        <w:footnoteRef/>
      </w:r>
      <w:r>
        <w:t xml:space="preserve"> </w:t>
      </w:r>
      <w:r w:rsidRPr="00BB53F4">
        <w:t>Przez budynek mieszkalny wielorodzinny, dla potrzeb programu, należy rozumieć budynek mieszkalny, w którym wydzielono więcej niż dwa lokale, w tym przynajmniej dwa samodzielne lokale mieszkalne.</w:t>
      </w:r>
    </w:p>
  </w:footnote>
  <w:footnote w:id="3">
    <w:p w:rsidR="00BA3AAD" w:rsidRDefault="00BA3AAD">
      <w:pPr>
        <w:pStyle w:val="FootnoteText"/>
      </w:pPr>
      <w:r>
        <w:rPr>
          <w:rStyle w:val="FootnoteReference"/>
        </w:rPr>
        <w:footnoteRef/>
      </w:r>
      <w:r>
        <w:t xml:space="preserve"> </w:t>
      </w:r>
      <w:r w:rsidRPr="00BB53F4">
        <w:t>Zgodnie z ustawą z dnia 23 kwietnia 1964 r. kodeks cywilny ograniczonymi prawami rzeczowymi są: użytkowanie, służebność, zastaw, spółdzielcze własnościowe prawo do lokalu oraz hipoteka.</w:t>
      </w:r>
    </w:p>
  </w:footnote>
  <w:footnote w:id="4">
    <w:p w:rsidR="00BA3AAD" w:rsidRDefault="00BA3AAD">
      <w:pPr>
        <w:pStyle w:val="FootnoteText"/>
      </w:pPr>
      <w:r>
        <w:rPr>
          <w:rStyle w:val="FootnoteReference"/>
        </w:rPr>
        <w:footnoteRef/>
      </w:r>
      <w:r>
        <w:t xml:space="preserve"> </w:t>
      </w:r>
      <w:r w:rsidRPr="00BB53F4">
        <w:t>W przypadku najmu lokalu mieszkalnego stanowiącego własność gminy wchodzącego w skład mieszkaniowego zasobu gminy beneficjent końcowy może otrzymać dofinansowanie, jeżeli przedłoży zgodę gminy na realizację przedsięwzięcia</w:t>
      </w:r>
    </w:p>
  </w:footnote>
  <w:footnote w:id="5">
    <w:p w:rsidR="00BA3AAD" w:rsidRDefault="00BA3AAD">
      <w:pPr>
        <w:pStyle w:val="FootnoteText"/>
      </w:pPr>
      <w:r>
        <w:rPr>
          <w:rStyle w:val="FootnoteReference"/>
        </w:rPr>
        <w:footnoteRef/>
      </w:r>
      <w:r>
        <w:t xml:space="preserve"> </w:t>
      </w:r>
      <w:r w:rsidRPr="00BB53F4">
        <w:t>Przez nieefektywne źródło ciepła w rozumieniu programu należy rozumieć źródło ciepła na paliwo stałe niespełniające wymagań rozporządzenia Ministra Rozwoju i Finansów z dnia 1 sierpnia 2017 r. w sprawie wymagań dla kotłów na paliwo stałe lub Rozporządzenia Komisji (UE) 2015/1189 z dnia 28 kwietnia 2015 r. w sprawie wykonania dyrektywy Parlamentu Europejskiego i Rady 2009/125/WE w odniesieniu do wymogów dotyczących ekoprojektu dla kotłów na paliwo stałe</w:t>
      </w:r>
      <w:r>
        <w:t>.</w:t>
      </w:r>
    </w:p>
  </w:footnote>
  <w:footnote w:id="6">
    <w:p w:rsidR="00BA3AAD" w:rsidRDefault="00BA3AAD">
      <w:pPr>
        <w:pStyle w:val="FootnoteText"/>
      </w:pPr>
      <w:r>
        <w:rPr>
          <w:rStyle w:val="FootnoteReference"/>
        </w:rPr>
        <w:footnoteRef/>
      </w:r>
      <w:r>
        <w:t xml:space="preserve"> Brany jest pod uwagę tylko dochód beneficjenta końcowego, a nie w przeliczeniu na członka gospodarstwa domowego.</w:t>
      </w:r>
    </w:p>
  </w:footnote>
  <w:footnote w:id="7">
    <w:p w:rsidR="00BA3AAD" w:rsidRDefault="00BA3AAD">
      <w:pPr>
        <w:pStyle w:val="FootnoteText"/>
      </w:pPr>
      <w:r>
        <w:rPr>
          <w:rStyle w:val="FootnoteReference"/>
        </w:rPr>
        <w:footnoteRef/>
      </w:r>
      <w:r>
        <w:t xml:space="preserve"> </w:t>
      </w:r>
      <w:r w:rsidRPr="000F0FBA">
        <w:t>file:///C:/Users/UM/Downloads/Program%20Priorytetowy%20Ciep%C5%82e%20Mieszkanie%20(1).pdf</w:t>
      </w:r>
    </w:p>
  </w:footnote>
  <w:footnote w:id="8">
    <w:p w:rsidR="00BA3AAD" w:rsidRDefault="00BA3AAD">
      <w:pPr>
        <w:pStyle w:val="FootnoteText"/>
      </w:pPr>
      <w:r>
        <w:rPr>
          <w:rStyle w:val="FootnoteReference"/>
        </w:rPr>
        <w:footnoteRef/>
      </w:r>
      <w:r>
        <w:t xml:space="preserve"> </w:t>
      </w:r>
      <w:r w:rsidRPr="008648F5">
        <w:t>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w:t>
      </w:r>
    </w:p>
  </w:footnote>
  <w:footnote w:id="9">
    <w:p w:rsidR="00BA3AAD" w:rsidRDefault="00BA3AAD">
      <w:pPr>
        <w:pStyle w:val="FootnoteText"/>
      </w:pPr>
      <w:r>
        <w:rPr>
          <w:rStyle w:val="FootnoteReference"/>
        </w:rPr>
        <w:footnoteRef/>
      </w:r>
      <w:r>
        <w:t xml:space="preserve"> </w:t>
      </w:r>
      <w:bookmarkStart w:id="0" w:name="_Hlk154735311"/>
      <w:r w:rsidRPr="00453B74">
        <w:t>Przez uchwały antysmogowe rozumie się uchwały podjęte przez sejmik województwa w trybie art. 96 ustawy z dnia 27 kwietnia 2001 r. – Prawo ochrony środowiska.</w:t>
      </w:r>
      <w:bookmarkEnd w:id="0"/>
    </w:p>
  </w:footnote>
  <w:footnote w:id="10">
    <w:p w:rsidR="00BA3AAD" w:rsidRDefault="00BA3AAD">
      <w:pPr>
        <w:pStyle w:val="FootnoteText"/>
      </w:pPr>
      <w:r>
        <w:rPr>
          <w:rStyle w:val="FootnoteReference"/>
        </w:rPr>
        <w:footnoteRef/>
      </w:r>
      <w:r>
        <w:t xml:space="preserve"> </w:t>
      </w:r>
      <w:r w:rsidRPr="008012E1">
        <w:t>file:///C:/Users/UM/Downloads/Program%20Priorytetowy%20Ciep%C5%82e%20Mieszkanie%20(1).pdf</w:t>
      </w:r>
    </w:p>
  </w:footnote>
  <w:footnote w:id="11">
    <w:p w:rsidR="00BA3AAD" w:rsidRDefault="00BA3AAD">
      <w:pPr>
        <w:pStyle w:val="FootnoteText"/>
      </w:pPr>
      <w:r>
        <w:rPr>
          <w:rStyle w:val="FootnoteReference"/>
        </w:rPr>
        <w:footnoteRef/>
      </w:r>
      <w:r>
        <w:t xml:space="preserve"> </w:t>
      </w:r>
      <w:r w:rsidRPr="003B2D55">
        <w:t>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w:t>
      </w:r>
    </w:p>
  </w:footnote>
  <w:footnote w:id="12">
    <w:p w:rsidR="00BA3AAD" w:rsidRDefault="00BA3AAD">
      <w:pPr>
        <w:pStyle w:val="FootnoteText"/>
      </w:pPr>
      <w:r>
        <w:rPr>
          <w:rStyle w:val="FootnoteReference"/>
        </w:rPr>
        <w:footnoteRef/>
      </w:r>
      <w:r>
        <w:t xml:space="preserve"> </w:t>
      </w:r>
      <w:r w:rsidRPr="003B2D55">
        <w:t>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w:t>
      </w:r>
    </w:p>
  </w:footnote>
  <w:footnote w:id="13">
    <w:p w:rsidR="00BA3AAD" w:rsidRDefault="00BA3AAD">
      <w:pPr>
        <w:pStyle w:val="FootnoteText"/>
      </w:pPr>
      <w:r>
        <w:rPr>
          <w:rStyle w:val="FootnoteReference"/>
        </w:rPr>
        <w:footnoteRef/>
      </w:r>
      <w:r>
        <w:t xml:space="preserve"> </w:t>
      </w:r>
      <w:r w:rsidRPr="006867F0">
        <w:t>file:///C:/Users/UM/Downloads/Program%20Priorytetowy%20Ciep%C5%82e%20Mieszkanie%20(2).pdf</w:t>
      </w:r>
    </w:p>
  </w:footnote>
  <w:footnote w:id="14">
    <w:p w:rsidR="00BA3AAD" w:rsidRDefault="00BA3AAD">
      <w:pPr>
        <w:pStyle w:val="FootnoteText"/>
      </w:pPr>
      <w:r>
        <w:rPr>
          <w:rStyle w:val="FootnoteReference"/>
        </w:rPr>
        <w:footnoteRef/>
      </w:r>
      <w:r>
        <w:t xml:space="preserve"> Dotyczy tylko Wspólnot Mieszkaniowych</w:t>
      </w:r>
    </w:p>
  </w:footnote>
  <w:footnote w:id="15">
    <w:p w:rsidR="00BA3AAD" w:rsidRDefault="00BA3AAD">
      <w:pPr>
        <w:pStyle w:val="FootnoteText"/>
      </w:pPr>
      <w:r>
        <w:rPr>
          <w:rStyle w:val="FootnoteReference"/>
        </w:rPr>
        <w:footnoteRef/>
      </w:r>
      <w:r>
        <w:t xml:space="preserve"> Dotyczy tylko Wspólnot Mieszkaniowych</w:t>
      </w:r>
    </w:p>
  </w:footnote>
  <w:footnote w:id="16">
    <w:p w:rsidR="00BA3AAD" w:rsidRDefault="00BA3AAD">
      <w:pPr>
        <w:pStyle w:val="FootnoteText"/>
      </w:pPr>
      <w:r>
        <w:rPr>
          <w:rStyle w:val="FootnoteReference"/>
        </w:rPr>
        <w:footnoteRef/>
      </w:r>
      <w:r>
        <w:t xml:space="preserve"> Dotyczy tylko osób fizycznych</w:t>
      </w:r>
    </w:p>
  </w:footnote>
  <w:footnote w:id="17">
    <w:p w:rsidR="00BA3AAD" w:rsidRDefault="00BA3AAD">
      <w:pPr>
        <w:pStyle w:val="FootnoteText"/>
      </w:pPr>
      <w:r>
        <w:rPr>
          <w:rStyle w:val="FootnoteReference"/>
        </w:rPr>
        <w:footnoteRef/>
      </w:r>
      <w:r>
        <w:t xml:space="preserve"> Dotyczy tylko Wspólnot Mieszkaniowych</w:t>
      </w:r>
    </w:p>
  </w:footnote>
  <w:footnote w:id="18">
    <w:p w:rsidR="00BA3AAD" w:rsidRDefault="00BA3AAD">
      <w:pPr>
        <w:pStyle w:val="FootnoteText"/>
      </w:pPr>
      <w:r>
        <w:rPr>
          <w:rStyle w:val="FootnoteReference"/>
        </w:rPr>
        <w:footnoteRef/>
      </w:r>
      <w:r>
        <w:t xml:space="preserve"> Dotyczy tylko Wspólnot Mieszkaniowych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2AA8D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45C4D25"/>
    <w:multiLevelType w:val="hybridMultilevel"/>
    <w:tmpl w:val="5D24B3C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38667F3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08A1D49"/>
    <w:multiLevelType w:val="hybridMultilevel"/>
    <w:tmpl w:val="2EEEB9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47E02949"/>
    <w:multiLevelType w:val="hybridMultilevel"/>
    <w:tmpl w:val="02D631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63E1742C"/>
    <w:multiLevelType w:val="hybridMultilevel"/>
    <w:tmpl w:val="F79E13D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6A06929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6C05FD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BDC095A"/>
    <w:multiLevelType w:val="hybridMultilevel"/>
    <w:tmpl w:val="0CF4543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num>
  <w:num w:numId="2">
    <w:abstractNumId w:val="2"/>
  </w:num>
  <w:num w:numId="3">
    <w:abstractNumId w:val="0"/>
  </w:num>
  <w:num w:numId="4">
    <w:abstractNumId w:val="6"/>
  </w:num>
  <w:num w:numId="5">
    <w:abstractNumId w:val="8"/>
  </w:num>
  <w:num w:numId="6">
    <w:abstractNumId w:val="1"/>
  </w:num>
  <w:num w:numId="7">
    <w:abstractNumId w:val="5"/>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DE1"/>
    <w:rsid w:val="0000138F"/>
    <w:rsid w:val="0002790A"/>
    <w:rsid w:val="00035851"/>
    <w:rsid w:val="0006032F"/>
    <w:rsid w:val="000B1E96"/>
    <w:rsid w:val="000B1F75"/>
    <w:rsid w:val="000D6DBD"/>
    <w:rsid w:val="000E5A7E"/>
    <w:rsid w:val="000F0BE9"/>
    <w:rsid w:val="000F0FBA"/>
    <w:rsid w:val="00132C45"/>
    <w:rsid w:val="001D4083"/>
    <w:rsid w:val="001E1C63"/>
    <w:rsid w:val="002124A6"/>
    <w:rsid w:val="002219A5"/>
    <w:rsid w:val="002528D7"/>
    <w:rsid w:val="002F6B73"/>
    <w:rsid w:val="00361637"/>
    <w:rsid w:val="00376C46"/>
    <w:rsid w:val="00397B63"/>
    <w:rsid w:val="003B2D55"/>
    <w:rsid w:val="003D59BA"/>
    <w:rsid w:val="00453B74"/>
    <w:rsid w:val="00486659"/>
    <w:rsid w:val="0049025D"/>
    <w:rsid w:val="00497A00"/>
    <w:rsid w:val="004A61F3"/>
    <w:rsid w:val="004F1164"/>
    <w:rsid w:val="005033B5"/>
    <w:rsid w:val="005229CD"/>
    <w:rsid w:val="00547F4A"/>
    <w:rsid w:val="005A51B4"/>
    <w:rsid w:val="005A680D"/>
    <w:rsid w:val="005E26AA"/>
    <w:rsid w:val="005F1AB0"/>
    <w:rsid w:val="00601308"/>
    <w:rsid w:val="00615C36"/>
    <w:rsid w:val="00632F95"/>
    <w:rsid w:val="006867F0"/>
    <w:rsid w:val="006C5A69"/>
    <w:rsid w:val="006E5193"/>
    <w:rsid w:val="007205C4"/>
    <w:rsid w:val="007215E3"/>
    <w:rsid w:val="00763871"/>
    <w:rsid w:val="007648AC"/>
    <w:rsid w:val="007A4AB3"/>
    <w:rsid w:val="007B74DD"/>
    <w:rsid w:val="008001DE"/>
    <w:rsid w:val="008012E1"/>
    <w:rsid w:val="0080595E"/>
    <w:rsid w:val="0085111A"/>
    <w:rsid w:val="00857E2E"/>
    <w:rsid w:val="008648F5"/>
    <w:rsid w:val="00866C8B"/>
    <w:rsid w:val="008B6B11"/>
    <w:rsid w:val="008F77E3"/>
    <w:rsid w:val="00906DB6"/>
    <w:rsid w:val="00975C46"/>
    <w:rsid w:val="009E0356"/>
    <w:rsid w:val="00A42EC3"/>
    <w:rsid w:val="00AA4A22"/>
    <w:rsid w:val="00AA78AF"/>
    <w:rsid w:val="00AB42D6"/>
    <w:rsid w:val="00AC3A04"/>
    <w:rsid w:val="00AE2D91"/>
    <w:rsid w:val="00AF55A0"/>
    <w:rsid w:val="00B07470"/>
    <w:rsid w:val="00B20844"/>
    <w:rsid w:val="00B32230"/>
    <w:rsid w:val="00B37028"/>
    <w:rsid w:val="00B573B5"/>
    <w:rsid w:val="00B859B7"/>
    <w:rsid w:val="00BA3AAD"/>
    <w:rsid w:val="00BB53F4"/>
    <w:rsid w:val="00BB5BBD"/>
    <w:rsid w:val="00BC064F"/>
    <w:rsid w:val="00BE226F"/>
    <w:rsid w:val="00C20EA8"/>
    <w:rsid w:val="00C46D2D"/>
    <w:rsid w:val="00C658B3"/>
    <w:rsid w:val="00C91D91"/>
    <w:rsid w:val="00CA56DD"/>
    <w:rsid w:val="00CB6181"/>
    <w:rsid w:val="00CC1420"/>
    <w:rsid w:val="00CC75F8"/>
    <w:rsid w:val="00CD0775"/>
    <w:rsid w:val="00CD5183"/>
    <w:rsid w:val="00D07CD2"/>
    <w:rsid w:val="00D208CF"/>
    <w:rsid w:val="00D37B54"/>
    <w:rsid w:val="00D51E1E"/>
    <w:rsid w:val="00D6252F"/>
    <w:rsid w:val="00D677F5"/>
    <w:rsid w:val="00DB1746"/>
    <w:rsid w:val="00DD152C"/>
    <w:rsid w:val="00DD4CDA"/>
    <w:rsid w:val="00DD6730"/>
    <w:rsid w:val="00DE2620"/>
    <w:rsid w:val="00DF7694"/>
    <w:rsid w:val="00E11F55"/>
    <w:rsid w:val="00E6154D"/>
    <w:rsid w:val="00E953B1"/>
    <w:rsid w:val="00E964C2"/>
    <w:rsid w:val="00EA6A8D"/>
    <w:rsid w:val="00EB4DE1"/>
    <w:rsid w:val="00EC70AE"/>
    <w:rsid w:val="00ED792C"/>
    <w:rsid w:val="00EE0C15"/>
    <w:rsid w:val="00EF7E41"/>
    <w:rsid w:val="00F378ED"/>
    <w:rsid w:val="00F65AB1"/>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183"/>
    <w:pPr>
      <w:spacing w:after="160" w:line="259" w:lineRule="auto"/>
    </w:pPr>
    <w:rPr>
      <w:rFonts w:cs="Calibri"/>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4DE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B4DE1"/>
  </w:style>
  <w:style w:type="paragraph" w:styleId="Footer">
    <w:name w:val="footer"/>
    <w:basedOn w:val="Normal"/>
    <w:link w:val="FooterChar"/>
    <w:uiPriority w:val="99"/>
    <w:rsid w:val="00EB4DE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B4DE1"/>
  </w:style>
  <w:style w:type="paragraph" w:styleId="FootnoteText">
    <w:name w:val="footnote text"/>
    <w:basedOn w:val="Normal"/>
    <w:link w:val="FootnoteTextChar"/>
    <w:uiPriority w:val="99"/>
    <w:semiHidden/>
    <w:rsid w:val="00EB4DE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B4DE1"/>
    <w:rPr>
      <w:sz w:val="20"/>
      <w:szCs w:val="20"/>
    </w:rPr>
  </w:style>
  <w:style w:type="character" w:styleId="FootnoteReference">
    <w:name w:val="footnote reference"/>
    <w:basedOn w:val="DefaultParagraphFont"/>
    <w:uiPriority w:val="99"/>
    <w:semiHidden/>
    <w:rsid w:val="00EB4DE1"/>
    <w:rPr>
      <w:vertAlign w:val="superscript"/>
    </w:rPr>
  </w:style>
  <w:style w:type="paragraph" w:styleId="ListParagraph">
    <w:name w:val="List Paragraph"/>
    <w:basedOn w:val="Normal"/>
    <w:uiPriority w:val="99"/>
    <w:qFormat/>
    <w:rsid w:val="000D6DBD"/>
    <w:pPr>
      <w:ind w:left="720"/>
    </w:pPr>
  </w:style>
  <w:style w:type="table" w:styleId="TableGrid">
    <w:name w:val="Table Grid"/>
    <w:basedOn w:val="TableNormal"/>
    <w:uiPriority w:val="99"/>
    <w:rsid w:val="000B1F7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D5183"/>
    <w:pPr>
      <w:autoSpaceDE w:val="0"/>
      <w:autoSpaceDN w:val="0"/>
      <w:adjustRightInd w:val="0"/>
    </w:pPr>
    <w:rPr>
      <w:rFonts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130</TotalTime>
  <Pages>18</Pages>
  <Words>7125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REGULAMIN NABORU</dc:title>
  <dc:subject/>
  <dc:creator>Maciej Krzyśko</dc:creator>
  <cp:keywords/>
  <dc:description/>
  <cp:lastModifiedBy>GKOS</cp:lastModifiedBy>
  <cp:revision>12</cp:revision>
  <cp:lastPrinted>2024-06-14T10:05:00Z</cp:lastPrinted>
  <dcterms:created xsi:type="dcterms:W3CDTF">2024-06-14T11:56:00Z</dcterms:created>
  <dcterms:modified xsi:type="dcterms:W3CDTF">2024-07-08T07:16:00Z</dcterms:modified>
</cp:coreProperties>
</file>